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ind w:firstLine="5103"/>
        <w:rPr>
          <w:rFonts w:ascii="Times New Roman" w:hAnsi="Times New Roman" w:cs="Times New Roman"/>
          <w:lang w:val="lt-LT"/>
        </w:rPr>
      </w:pPr>
      <w:r>
        <w:rPr>
          <w:rFonts w:cs="Times New Roman" w:ascii="Times New Roman" w:hAnsi="Times New Roman"/>
          <w:lang w:val="lt-LT"/>
        </w:rPr>
        <w:t>PATVIRTINTA</w:t>
      </w:r>
    </w:p>
    <w:p>
      <w:pPr>
        <w:pStyle w:val="TextBody"/>
        <w:spacing w:before="0" w:after="0"/>
        <w:ind w:left="5103" w:hanging="0"/>
        <w:rPr>
          <w:rFonts w:ascii="Times New Roman" w:hAnsi="Times New Roman" w:cs="Times New Roman"/>
          <w:lang w:val="lt-LT"/>
        </w:rPr>
      </w:pPr>
      <w:r>
        <w:rPr>
          <w:rFonts w:cs="Times New Roman" w:ascii="Times New Roman" w:hAnsi="Times New Roman"/>
          <w:lang w:val="lt-LT"/>
        </w:rPr>
        <w:t xml:space="preserve">VšĮ Alytaus kultūros centro direktoriaus  pavaduotojos meno reikalams, vykdančios direktoriaus funkcijas Jurgitos Kričenaitės </w:t>
      </w:r>
    </w:p>
    <w:p>
      <w:pPr>
        <w:pStyle w:val="TextBody"/>
        <w:spacing w:before="0" w:after="0"/>
        <w:ind w:left="5103" w:hanging="0"/>
        <w:rPr>
          <w:rFonts w:ascii="Times New Roman" w:hAnsi="Times New Roman" w:cs="Times New Roman"/>
          <w:lang w:val="lt-LT"/>
        </w:rPr>
      </w:pPr>
      <w:r>
        <w:rPr>
          <w:rFonts w:cs="Times New Roman" w:ascii="Times New Roman" w:hAnsi="Times New Roman"/>
          <w:lang w:val="lt-LT"/>
        </w:rPr>
        <w:t>2025 m. rugsėjo 4 d. įsakymu Nr.</w:t>
      </w:r>
      <w:r>
        <w:rPr>
          <w:rFonts w:cs="Times New Roman" w:ascii="Times New Roman" w:hAnsi="Times New Roman"/>
          <w:spacing w:val="-8"/>
          <w:lang w:val="lt-LT"/>
        </w:rPr>
        <w:t xml:space="preserve"> </w:t>
      </w:r>
      <w:r>
        <w:rPr>
          <w:rFonts w:cs="Times New Roman" w:ascii="Times New Roman" w:hAnsi="Times New Roman"/>
          <w:lang w:val="lt-LT"/>
        </w:rPr>
        <w:t>V-43</w:t>
      </w:r>
    </w:p>
    <w:p>
      <w:pPr>
        <w:pStyle w:val="Normal"/>
        <w:ind w:firstLine="5280"/>
        <w:rPr>
          <w:rFonts w:ascii="Times New Roman" w:hAnsi="Times New Roman" w:cs="Times New Roman"/>
          <w:lang w:val="lt-LT"/>
        </w:rPr>
      </w:pPr>
      <w:r>
        <w:rPr>
          <w:rFonts w:cs="Times New Roman" w:ascii="Times New Roman" w:hAnsi="Times New Roman"/>
          <w:lang w:val="lt-LT"/>
        </w:rPr>
      </w:r>
    </w:p>
    <w:p>
      <w:pPr>
        <w:pStyle w:val="Normal"/>
        <w:shd w:fill="FFFFFF" w:val="clear"/>
        <w:jc w:val="center"/>
        <w:rPr>
          <w:rFonts w:ascii="Times New Roman" w:hAnsi="Times New Roman" w:cs="Times New Roman"/>
          <w:lang w:val="lt-LT"/>
        </w:rPr>
      </w:pPr>
      <w:r>
        <w:rPr>
          <w:rFonts w:eastAsia="Times New Roman" w:cs="Times New Roman" w:ascii="Times New Roman" w:hAnsi="Times New Roman"/>
          <w:b/>
          <w:lang w:val="lt-LT" w:eastAsia="lt-LT"/>
        </w:rPr>
        <w:t>VIEŠOSIOS ĮSTAIGOS ALYTAUS KULTŪROS CENTRO</w:t>
      </w:r>
    </w:p>
    <w:p>
      <w:pPr>
        <w:pStyle w:val="Normal"/>
        <w:shd w:fill="FFFFFF" w:val="clear"/>
        <w:jc w:val="center"/>
        <w:rPr>
          <w:rFonts w:ascii="Times New Roman" w:hAnsi="Times New Roman" w:cs="Times New Roman"/>
          <w:lang w:val="lt-LT"/>
        </w:rPr>
      </w:pPr>
      <w:r>
        <w:rPr>
          <w:rFonts w:eastAsia="Times New Roman" w:cs="Times New Roman" w:ascii="Times New Roman" w:hAnsi="Times New Roman"/>
          <w:b/>
          <w:bCs/>
          <w:lang w:val="lt-LT" w:eastAsia="lt-LT"/>
        </w:rPr>
        <w:t>VARTOTOJAMS / LANKYTOJAMS TEIKIAMŲ PASLAUGŲ TAISYKLĖS</w:t>
      </w:r>
    </w:p>
    <w:p>
      <w:pPr>
        <w:pStyle w:val="Normal"/>
        <w:shd w:fill="FFFFFF" w:val="clear"/>
        <w:spacing w:lineRule="atLeast" w:line="273" w:before="199" w:after="248"/>
        <w:jc w:val="center"/>
        <w:rPr>
          <w:rFonts w:ascii="Times New Roman" w:hAnsi="Times New Roman" w:cs="Times New Roman"/>
          <w:lang w:val="lt-LT"/>
        </w:rPr>
      </w:pPr>
      <w:r>
        <w:rPr>
          <w:rFonts w:eastAsia="Times New Roman" w:cs="Times New Roman" w:ascii="Times New Roman" w:hAnsi="Times New Roman"/>
          <w:b/>
          <w:bCs/>
          <w:lang w:val="lt-LT" w:eastAsia="lt-LT"/>
        </w:rPr>
        <w:t>I. BENDROSIOS NUOSTATOS</w:t>
      </w:r>
    </w:p>
    <w:p>
      <w:pPr>
        <w:pStyle w:val="Sraopastraipa"/>
        <w:numPr>
          <w:ilvl w:val="0"/>
          <w:numId w:val="1"/>
        </w:numPr>
        <w:shd w:fill="FFFFFF" w:val="clear"/>
        <w:tabs>
          <w:tab w:val="clear" w:pos="709"/>
          <w:tab w:val="left" w:pos="851" w:leader="none"/>
        </w:tabs>
        <w:spacing w:before="0" w:after="0"/>
        <w:ind w:left="0" w:right="0" w:firstLine="357"/>
        <w:contextualSpacing/>
        <w:jc w:val="both"/>
        <w:rPr>
          <w:rFonts w:ascii="Times New Roman" w:hAnsi="Times New Roman" w:cs="Times New Roman"/>
          <w:lang w:val="lt-LT"/>
        </w:rPr>
      </w:pPr>
      <w:r>
        <w:rPr>
          <w:rFonts w:eastAsia="Times New Roman" w:cs="Times New Roman" w:ascii="Times New Roman" w:hAnsi="Times New Roman"/>
          <w:lang w:val="lt-LT" w:eastAsia="lt-LT"/>
        </w:rPr>
        <w:t>Vartotojams teikiamų paslaugų taisyklės (toliau – Taisyklės) reglamentuoja viešosios įstaigos Alytaus kultūros centro (toliau – Centro) teikiamų paslaugų bendrąją tvarką.</w:t>
      </w:r>
    </w:p>
    <w:p>
      <w:pPr>
        <w:pStyle w:val="Sraopastraipa"/>
        <w:numPr>
          <w:ilvl w:val="0"/>
          <w:numId w:val="1"/>
        </w:numPr>
        <w:shd w:fill="FFFFFF" w:val="clear"/>
        <w:tabs>
          <w:tab w:val="clear" w:pos="709"/>
          <w:tab w:val="left" w:pos="851" w:leader="none"/>
        </w:tabs>
        <w:spacing w:before="0" w:after="0"/>
        <w:ind w:left="0" w:right="0" w:firstLine="357"/>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Alytaus kultūros centras – viešoji įstaiga (adresas Pramonės g. 1B, Alytus, įmonės kodas 300510369). Alytaus kultūros centro steigėja – Alytaus miesto savivaldybės taryba. </w:t>
      </w:r>
    </w:p>
    <w:p>
      <w:pPr>
        <w:pStyle w:val="Sraopastraipa"/>
        <w:numPr>
          <w:ilvl w:val="0"/>
          <w:numId w:val="1"/>
        </w:numPr>
        <w:shd w:fill="FFFFFF" w:val="clear"/>
        <w:tabs>
          <w:tab w:val="clear" w:pos="709"/>
          <w:tab w:val="left" w:pos="851" w:leader="none"/>
        </w:tabs>
        <w:spacing w:before="0" w:after="0"/>
        <w:ind w:left="0" w:right="0" w:firstLine="357"/>
        <w:contextualSpacing/>
        <w:jc w:val="both"/>
        <w:rPr>
          <w:rFonts w:ascii="Times New Roman" w:hAnsi="Times New Roman" w:cs="Times New Roman"/>
          <w:lang w:val="lt-LT"/>
        </w:rPr>
      </w:pPr>
      <w:r>
        <w:rPr>
          <w:rFonts w:eastAsia="Times New Roman" w:cs="Times New Roman" w:ascii="Times New Roman" w:hAnsi="Times New Roman"/>
          <w:lang w:val="lt-LT" w:eastAsia="lt-LT"/>
        </w:rPr>
        <w:t>Centro vartotojams / lankytojams (toliau – Vartotojams) teikiamų paslaugų įkainiai yra patvirtinti Alytaus miesto savivaldybės tarybos sprendimu.</w:t>
      </w:r>
    </w:p>
    <w:p>
      <w:pPr>
        <w:pStyle w:val="Sraopastraipa"/>
        <w:numPr>
          <w:ilvl w:val="0"/>
          <w:numId w:val="1"/>
        </w:numPr>
        <w:shd w:fill="FFFFFF" w:val="clear"/>
        <w:tabs>
          <w:tab w:val="clear" w:pos="709"/>
          <w:tab w:val="left" w:pos="851" w:leader="none"/>
        </w:tabs>
        <w:spacing w:before="0" w:after="0"/>
        <w:ind w:left="0" w:right="0" w:firstLine="357"/>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Vartotojas – juridinis ar fizinis asmuo, kuris naudojasi Centro teikiamomis paslaugomis įsigijęs bilietą, gavęs įstaigos administracijos leidimą ar kitais Centro nustatytais būdais pateko į Centro patalpas bei naudojasi su Centru sudaryta paslaugų teikimo sutartimi arba bilietų įsigijimu asmeniniams poreikiams, nesusijusiems su verslu. </w:t>
      </w:r>
    </w:p>
    <w:p>
      <w:pPr>
        <w:pStyle w:val="Sraopastraipa"/>
        <w:numPr>
          <w:ilvl w:val="0"/>
          <w:numId w:val="1"/>
        </w:numPr>
        <w:shd w:fill="FFFFFF" w:val="clear"/>
        <w:tabs>
          <w:tab w:val="clear" w:pos="709"/>
          <w:tab w:val="left" w:pos="851" w:leader="none"/>
        </w:tabs>
        <w:spacing w:before="0" w:after="0"/>
        <w:ind w:left="0" w:right="0" w:firstLine="357"/>
        <w:contextualSpacing/>
        <w:jc w:val="both"/>
        <w:rPr>
          <w:rFonts w:ascii="Times New Roman" w:hAnsi="Times New Roman" w:cs="Times New Roman"/>
          <w:lang w:val="lt-LT"/>
        </w:rPr>
      </w:pPr>
      <w:r>
        <w:rPr>
          <w:rFonts w:eastAsia="Times New Roman" w:cs="Times New Roman" w:ascii="Times New Roman" w:hAnsi="Times New Roman"/>
          <w:lang w:val="lt-LT" w:eastAsia="lt-LT"/>
        </w:rPr>
        <w:t>Paslaugos teikėjas – Centras, teikiantis šioje tvarkoje numatytas paslaugas.</w:t>
      </w:r>
    </w:p>
    <w:p>
      <w:pPr>
        <w:pStyle w:val="Sraopastraipa"/>
        <w:numPr>
          <w:ilvl w:val="0"/>
          <w:numId w:val="1"/>
        </w:numPr>
        <w:shd w:fill="FFFFFF" w:val="clear"/>
        <w:tabs>
          <w:tab w:val="clear" w:pos="709"/>
          <w:tab w:val="left" w:pos="851" w:leader="none"/>
        </w:tabs>
        <w:spacing w:before="0" w:after="0"/>
        <w:ind w:left="0" w:right="0" w:firstLine="357"/>
        <w:contextualSpacing/>
        <w:jc w:val="both"/>
        <w:rPr>
          <w:rFonts w:ascii="Times New Roman" w:hAnsi="Times New Roman" w:cs="Times New Roman"/>
          <w:lang w:val="lt-LT"/>
        </w:rPr>
      </w:pPr>
      <w:r>
        <w:rPr>
          <w:rFonts w:eastAsia="Times New Roman" w:cs="Times New Roman" w:ascii="Times New Roman" w:hAnsi="Times New Roman"/>
          <w:lang w:val="lt-LT" w:eastAsia="lt-LT"/>
        </w:rPr>
        <w:t>Šios Taisyklės nustato Vartotojų ir paslaugų teikėjų teises, pareigas, atsakomybę bei paslaugų teikimo tvarką ir principus, privalomuosius saugumo, higienos ir kitus reikalavimus lankytojams, Centro lankytojų teises, pareigas bei jų atsakomybės ribas, bilietų, papildomų paslaugų teikimo sąlygas. Centro taisyklės sudarytos siekiant užtikrinti kiekvieno lankytojo kultūringą laisvalaikį, išvengti nesusipratimų, traumų ar praradimų.</w:t>
      </w:r>
    </w:p>
    <w:p>
      <w:pPr>
        <w:pStyle w:val="Sraopastraipa"/>
        <w:numPr>
          <w:ilvl w:val="0"/>
          <w:numId w:val="1"/>
        </w:numPr>
        <w:shd w:fill="FFFFFF" w:val="clear"/>
        <w:tabs>
          <w:tab w:val="clear" w:pos="709"/>
          <w:tab w:val="left" w:pos="851" w:leader="none"/>
        </w:tabs>
        <w:spacing w:before="0" w:after="0"/>
        <w:ind w:left="0" w:right="0" w:firstLine="357"/>
        <w:contextualSpacing/>
        <w:jc w:val="both"/>
        <w:rPr>
          <w:rFonts w:ascii="Times New Roman" w:hAnsi="Times New Roman" w:cs="Times New Roman"/>
          <w:lang w:val="lt-LT"/>
        </w:rPr>
      </w:pPr>
      <w:r>
        <w:rPr>
          <w:rFonts w:eastAsia="Times New Roman" w:cs="Times New Roman" w:ascii="Times New Roman" w:hAnsi="Times New Roman"/>
          <w:lang w:val="lt-LT" w:eastAsia="lt-LT"/>
        </w:rPr>
        <w:t>Šios Taisyklės yra taikomos visiems Vartotojams, nepriklausomai nuo jų amžiaus. Kiekvienas Vartotojas privalo laikytis šiose Taisyklėse nustatytų reikalavimų.</w:t>
      </w:r>
    </w:p>
    <w:p>
      <w:pPr>
        <w:pStyle w:val="Sraopastraipa"/>
        <w:numPr>
          <w:ilvl w:val="0"/>
          <w:numId w:val="1"/>
        </w:numPr>
        <w:shd w:fill="FFFFFF" w:val="clear"/>
        <w:tabs>
          <w:tab w:val="clear" w:pos="709"/>
          <w:tab w:val="left" w:pos="851" w:leader="none"/>
        </w:tabs>
        <w:spacing w:before="0" w:after="0"/>
        <w:ind w:left="0" w:right="0" w:firstLine="357"/>
        <w:contextualSpacing/>
        <w:jc w:val="both"/>
        <w:rPr>
          <w:rFonts w:ascii="Times New Roman" w:hAnsi="Times New Roman" w:cs="Times New Roman"/>
          <w:lang w:val="lt-LT"/>
        </w:rPr>
      </w:pPr>
      <w:r>
        <w:rPr>
          <w:rFonts w:eastAsia="Times New Roman" w:cs="Times New Roman" w:ascii="Times New Roman" w:hAnsi="Times New Roman"/>
          <w:lang w:val="lt-LT" w:eastAsia="lt-LT"/>
        </w:rPr>
        <w:t>Centras privalo užtikrinti, kad Vartotojui būtų suteikta ši informacija: Centro pavadinimas, buveinė (adresas), telefono numeris, elektroninio pašto, internetinio tinklalapio adresas, registras, kuriame kaupiami ir saugomi duomenys apie Centrą, įstaigos kodas, duomenys apie įstaigos (Centro) teisinę formą ir teisinį statusą, taip pat duomenys apie Centro veiklą.</w:t>
      </w:r>
    </w:p>
    <w:p>
      <w:pPr>
        <w:pStyle w:val="Sraopastraipa"/>
        <w:numPr>
          <w:ilvl w:val="0"/>
          <w:numId w:val="1"/>
        </w:numPr>
        <w:shd w:fill="FFFFFF" w:val="clear"/>
        <w:tabs>
          <w:tab w:val="clear" w:pos="709"/>
          <w:tab w:val="left" w:pos="851" w:leader="none"/>
        </w:tabs>
        <w:spacing w:before="0" w:after="0"/>
        <w:ind w:left="0" w:right="0" w:firstLine="357"/>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Teisę naudotis Centro teikiamomis paslaugomis turi visų amžiaus grupių asmenys, išskyrus šiose Taisyklėse numatytas išimtis. </w:t>
      </w:r>
    </w:p>
    <w:p>
      <w:pPr>
        <w:pStyle w:val="Sraopastraipa"/>
        <w:numPr>
          <w:ilvl w:val="0"/>
          <w:numId w:val="1"/>
        </w:numPr>
        <w:shd w:fill="FFFFFF" w:val="clear"/>
        <w:tabs>
          <w:tab w:val="clear" w:pos="709"/>
          <w:tab w:val="left" w:pos="851" w:leader="none"/>
        </w:tabs>
        <w:spacing w:before="0" w:after="0"/>
        <w:ind w:left="0" w:right="0" w:firstLine="357"/>
        <w:contextualSpacing/>
        <w:jc w:val="both"/>
        <w:rPr>
          <w:rFonts w:ascii="Times New Roman" w:hAnsi="Times New Roman" w:cs="Times New Roman"/>
          <w:lang w:val="lt-LT"/>
        </w:rPr>
      </w:pPr>
      <w:r>
        <w:rPr>
          <w:rFonts w:eastAsia="Times New Roman" w:cs="Times New Roman" w:ascii="Times New Roman" w:hAnsi="Times New Roman"/>
          <w:lang w:val="lt-LT" w:eastAsia="lt-LT"/>
        </w:rPr>
        <w:t>Centro lankymo išimtys (draudžiama lankytis):</w:t>
      </w:r>
    </w:p>
    <w:p>
      <w:pPr>
        <w:pStyle w:val="Sraopastraipa"/>
        <w:numPr>
          <w:ilvl w:val="1"/>
          <w:numId w:val="1"/>
        </w:numPr>
        <w:shd w:fill="FFFFFF" w:val="clear"/>
        <w:tabs>
          <w:tab w:val="clear" w:pos="709"/>
          <w:tab w:val="left" w:pos="993" w:leader="none"/>
        </w:tabs>
        <w:spacing w:before="0" w:after="0"/>
        <w:ind w:left="0" w:right="0" w:firstLine="360"/>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infekcinėmis ligomis sergantiems asmenims; </w:t>
      </w:r>
    </w:p>
    <w:p>
      <w:pPr>
        <w:pStyle w:val="Sraopastraipa"/>
        <w:numPr>
          <w:ilvl w:val="1"/>
          <w:numId w:val="1"/>
        </w:numPr>
        <w:shd w:fill="FFFFFF" w:val="clear"/>
        <w:tabs>
          <w:tab w:val="clear" w:pos="709"/>
          <w:tab w:val="left" w:pos="993" w:leader="none"/>
        </w:tabs>
        <w:spacing w:before="0" w:after="0"/>
        <w:ind w:left="0" w:right="0" w:firstLine="360"/>
        <w:contextualSpacing/>
        <w:jc w:val="both"/>
        <w:rPr>
          <w:rFonts w:ascii="Times New Roman" w:hAnsi="Times New Roman" w:cs="Times New Roman"/>
          <w:lang w:val="lt-LT"/>
        </w:rPr>
      </w:pPr>
      <w:r>
        <w:rPr>
          <w:rFonts w:eastAsia="Times New Roman" w:cs="Times New Roman" w:ascii="Times New Roman" w:hAnsi="Times New Roman"/>
          <w:lang w:val="lt-LT" w:eastAsia="lt-LT"/>
        </w:rPr>
        <w:t>asmenims, apsvaigusiems nuo alkoholio, narkotinių ar kitų psichotropinių medžiagų;</w:t>
      </w:r>
    </w:p>
    <w:p>
      <w:pPr>
        <w:pStyle w:val="Sraopastraipa"/>
        <w:numPr>
          <w:ilvl w:val="1"/>
          <w:numId w:val="1"/>
        </w:numPr>
        <w:shd w:fill="FFFFFF" w:val="clear"/>
        <w:tabs>
          <w:tab w:val="clear" w:pos="709"/>
          <w:tab w:val="left" w:pos="993" w:leader="none"/>
        </w:tabs>
        <w:spacing w:before="0" w:after="0"/>
        <w:ind w:left="0" w:right="0" w:firstLine="360"/>
        <w:contextualSpacing/>
        <w:jc w:val="both"/>
        <w:rPr>
          <w:rFonts w:ascii="Times New Roman" w:hAnsi="Times New Roman" w:cs="Times New Roman"/>
          <w:lang w:val="lt-LT"/>
        </w:rPr>
      </w:pPr>
      <w:r>
        <w:rPr>
          <w:rFonts w:eastAsia="Times New Roman" w:cs="Times New Roman" w:ascii="Times New Roman" w:hAnsi="Times New Roman"/>
          <w:lang w:val="lt-LT" w:eastAsia="lt-LT"/>
        </w:rPr>
        <w:t>asmenims su kitais negalavimais, kurie kelia grėsmę savo ar kitų lankytojų sveikatai ir saugumui;</w:t>
      </w:r>
    </w:p>
    <w:p>
      <w:pPr>
        <w:pStyle w:val="Sraopastraipa"/>
        <w:numPr>
          <w:ilvl w:val="1"/>
          <w:numId w:val="1"/>
        </w:numPr>
        <w:shd w:fill="FFFFFF" w:val="clear"/>
        <w:tabs>
          <w:tab w:val="clear" w:pos="709"/>
          <w:tab w:val="left" w:pos="993" w:leader="none"/>
        </w:tabs>
        <w:spacing w:before="0" w:after="0"/>
        <w:ind w:left="0" w:right="0" w:firstLine="360"/>
        <w:contextualSpacing/>
        <w:jc w:val="both"/>
        <w:rPr>
          <w:rFonts w:ascii="Times New Roman" w:hAnsi="Times New Roman" w:cs="Times New Roman"/>
          <w:lang w:val="lt-LT"/>
        </w:rPr>
      </w:pPr>
      <w:r>
        <w:rPr>
          <w:rFonts w:eastAsia="Times New Roman" w:cs="Times New Roman" w:ascii="Times New Roman" w:hAnsi="Times New Roman"/>
          <w:lang w:val="lt-LT" w:eastAsia="lt-LT"/>
        </w:rPr>
        <w:t>asmenims, kurių elgesys kelia pavojų Centrui, jo saugumui ir higieninei būklei arba prieštarauja visuomenėje priimtoms gero elgesio taisyklėms.</w:t>
      </w:r>
    </w:p>
    <w:p>
      <w:pPr>
        <w:pStyle w:val="Sraopastraipa"/>
        <w:numPr>
          <w:ilvl w:val="0"/>
          <w:numId w:val="1"/>
        </w:numPr>
        <w:shd w:fill="FFFFFF" w:val="clear"/>
        <w:tabs>
          <w:tab w:val="clear" w:pos="709"/>
          <w:tab w:val="left" w:pos="993"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Vaikai iki 10 metų gali lankytis Centre tik lydimi juos prižiūrinčių suaugusių asmenų, kurie atsako už jų saugumą. Suaugęs asmuo turi būti vyresnis nei 18 metų ir prisiimti visišką atsakomybę už prižiūrimų vaikų elgesį, šių Taisyklių laikymąsi.</w:t>
      </w:r>
    </w:p>
    <w:p>
      <w:pPr>
        <w:pStyle w:val="Sraopastraipa"/>
        <w:numPr>
          <w:ilvl w:val="0"/>
          <w:numId w:val="1"/>
        </w:numPr>
        <w:shd w:fill="FFFFFF" w:val="clear"/>
        <w:tabs>
          <w:tab w:val="clear" w:pos="709"/>
          <w:tab w:val="left" w:pos="851"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Negalią turintys asmenys, kuriems dėl jų negalios reikalinga kito asmens priežiūra, Centre gali lankytis tik lydimi jį prižiūrinčio asmens ir iš anksto informavus administraciją. </w:t>
      </w:r>
    </w:p>
    <w:p>
      <w:pPr>
        <w:pStyle w:val="Sraopastraipa"/>
        <w:numPr>
          <w:ilvl w:val="0"/>
          <w:numId w:val="1"/>
        </w:numPr>
        <w:shd w:fill="FFFFFF" w:val="clear"/>
        <w:tabs>
          <w:tab w:val="left" w:pos="709" w:leader="none"/>
          <w:tab w:val="left" w:pos="851"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Rūbinė atidaroma 1 val. prieš renginį. Už daiktus, paliktus drabužiuose, Centro administracija neatsako.</w:t>
      </w:r>
    </w:p>
    <w:p>
      <w:pPr>
        <w:pStyle w:val="Sraopastraipa"/>
        <w:numPr>
          <w:ilvl w:val="0"/>
          <w:numId w:val="1"/>
        </w:numPr>
        <w:shd w:fill="FFFFFF" w:val="clear"/>
        <w:tabs>
          <w:tab w:val="left" w:pos="709" w:leader="none"/>
          <w:tab w:val="left" w:pos="851"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Lankytojas, renginio metu pažeidęs viešąją tvarką, gali būti paprašytas palikti Centrą, ir jam negrąžinami pinigai už bilietą.</w:t>
      </w:r>
    </w:p>
    <w:p>
      <w:pPr>
        <w:pStyle w:val="Sraopastraipa"/>
        <w:numPr>
          <w:ilvl w:val="0"/>
          <w:numId w:val="1"/>
        </w:numPr>
        <w:tabs>
          <w:tab w:val="clear" w:pos="709"/>
          <w:tab w:val="left" w:pos="851"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Centras turi teisę neįleisti žiūrovo į renginį, jei bilietas buvo pamestas ar dėl žiūrovo kaltės nepataisomai sugadintas. </w:t>
      </w:r>
    </w:p>
    <w:p>
      <w:pPr>
        <w:pStyle w:val="Sraopastraipa"/>
        <w:numPr>
          <w:ilvl w:val="0"/>
          <w:numId w:val="1"/>
        </w:numPr>
        <w:tabs>
          <w:tab w:val="clear" w:pos="709"/>
          <w:tab w:val="left" w:pos="851"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Bilietą ar kitą dokumentą, suteikiantį teisę patekti į Centrą, lankytojas privalo saugoti iki renginio pabaigos.</w:t>
      </w:r>
    </w:p>
    <w:p>
      <w:pPr>
        <w:pStyle w:val="Sraopastraipa"/>
        <w:numPr>
          <w:ilvl w:val="0"/>
          <w:numId w:val="1"/>
        </w:numPr>
        <w:shd w:fill="FFFFFF" w:val="clear"/>
        <w:tabs>
          <w:tab w:val="left" w:pos="709" w:leader="none"/>
          <w:tab w:val="left" w:pos="851" w:leader="none"/>
          <w:tab w:val="left" w:pos="993"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Ikimokyklinio amžiaus vaikai (renginio organizatoriaus sprendimu) gali būti neįleidžiami į vakarinius koncertus ir renginius. </w:t>
      </w:r>
    </w:p>
    <w:p>
      <w:pPr>
        <w:pStyle w:val="Sraopastraipa"/>
        <w:numPr>
          <w:ilvl w:val="0"/>
          <w:numId w:val="1"/>
        </w:numPr>
        <w:shd w:fill="FFFFFF" w:val="clear"/>
        <w:tabs>
          <w:tab w:val="clear" w:pos="709"/>
          <w:tab w:val="left" w:pos="851"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Centras gali būti laikinai uždarytas, atliekant techninę profilaktiką, kitus techninės priežiūros darbus ir kitais Centro veiklai reikalingais atvejais, apie tai įspėjus viešoje erdvėje (ar kitaip prieinamai pateikiant informaciją Centro lankytojams). </w:t>
      </w:r>
    </w:p>
    <w:p>
      <w:pPr>
        <w:pStyle w:val="Sraopastraipa"/>
        <w:numPr>
          <w:ilvl w:val="0"/>
          <w:numId w:val="1"/>
        </w:numPr>
        <w:shd w:fill="FFFFFF" w:val="clear"/>
        <w:tabs>
          <w:tab w:val="clear" w:pos="709"/>
          <w:tab w:val="left" w:pos="851"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Centro Vartotojai privalo palikti Centro patalpas po renginio praėjusius vienai valandai arba nedelsiant po Centro personalo nurodymo.</w:t>
      </w:r>
    </w:p>
    <w:p>
      <w:pPr>
        <w:pStyle w:val="Sraopastraipa"/>
        <w:shd w:fill="FFFFFF" w:val="clear"/>
        <w:tabs>
          <w:tab w:val="clear" w:pos="709"/>
          <w:tab w:val="left" w:pos="1208" w:leader="none"/>
        </w:tabs>
        <w:spacing w:before="240" w:after="240"/>
        <w:ind w:left="357" w:right="0" w:hanging="0"/>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r>
    </w:p>
    <w:p>
      <w:pPr>
        <w:pStyle w:val="Sraopastraipa"/>
        <w:shd w:fill="FFFFFF" w:val="clear"/>
        <w:tabs>
          <w:tab w:val="clear" w:pos="709"/>
          <w:tab w:val="left" w:pos="1211" w:leader="none"/>
        </w:tabs>
        <w:spacing w:before="240" w:after="240"/>
        <w:ind w:left="360" w:right="0" w:hanging="0"/>
        <w:contextualSpacing/>
        <w:jc w:val="center"/>
        <w:rPr>
          <w:rFonts w:ascii="Times New Roman" w:hAnsi="Times New Roman" w:cs="Times New Roman"/>
          <w:lang w:val="lt-LT"/>
        </w:rPr>
      </w:pPr>
      <w:r>
        <w:rPr>
          <w:rFonts w:eastAsia="Times New Roman" w:cs="Times New Roman" w:ascii="Times New Roman" w:hAnsi="Times New Roman"/>
          <w:b/>
          <w:bCs/>
          <w:lang w:val="lt-LT" w:eastAsia="lt-LT"/>
        </w:rPr>
        <w:t>II. PASLAUGŲ TEIKIMO SĄLYGOS</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numPr>
          <w:ilvl w:val="0"/>
          <w:numId w:val="1"/>
        </w:numPr>
        <w:shd w:fill="FFFFFF" w:val="clear"/>
        <w:tabs>
          <w:tab w:val="clear" w:pos="709"/>
          <w:tab w:val="left" w:pos="851"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Centras vykdo bilietų pardavimo paslaugas:</w:t>
      </w:r>
    </w:p>
    <w:p>
      <w:pPr>
        <w:pStyle w:val="Sraopastraipa"/>
        <w:numPr>
          <w:ilvl w:val="1"/>
          <w:numId w:val="1"/>
        </w:numPr>
        <w:shd w:fill="FFFFFF" w:val="clear"/>
        <w:tabs>
          <w:tab w:val="clear" w:pos="709"/>
          <w:tab w:val="left" w:pos="1926" w:leader="none"/>
        </w:tabs>
        <w:spacing w:before="0" w:after="0"/>
        <w:ind w:left="792" w:right="0" w:hanging="366"/>
        <w:contextualSpacing/>
        <w:jc w:val="both"/>
        <w:rPr>
          <w:rFonts w:ascii="Times New Roman" w:hAnsi="Times New Roman" w:cs="Times New Roman"/>
          <w:lang w:val="lt-LT"/>
        </w:rPr>
      </w:pPr>
      <w:r>
        <w:rPr>
          <w:rFonts w:eastAsia="Times New Roman" w:cs="Times New Roman" w:ascii="Times New Roman" w:hAnsi="Times New Roman"/>
          <w:lang w:val="lt-LT" w:eastAsia="lt-LT"/>
        </w:rPr>
        <w:t>parduoda bilietus į Centro organizuojamus renginius;</w:t>
      </w:r>
    </w:p>
    <w:p>
      <w:pPr>
        <w:pStyle w:val="Sraopastraipa"/>
        <w:numPr>
          <w:ilvl w:val="1"/>
          <w:numId w:val="1"/>
        </w:numPr>
        <w:shd w:fill="FFFFFF" w:val="clear"/>
        <w:tabs>
          <w:tab w:val="clear" w:pos="709"/>
          <w:tab w:val="left" w:pos="1926" w:leader="none"/>
        </w:tabs>
        <w:spacing w:before="0" w:after="0"/>
        <w:ind w:left="792" w:right="0" w:hanging="366"/>
        <w:contextualSpacing/>
        <w:jc w:val="both"/>
        <w:rPr>
          <w:rFonts w:ascii="Times New Roman" w:hAnsi="Times New Roman" w:cs="Times New Roman"/>
          <w:lang w:val="lt-LT"/>
        </w:rPr>
      </w:pPr>
      <w:r>
        <w:rPr>
          <w:rFonts w:eastAsia="Times New Roman" w:cs="Times New Roman" w:ascii="Times New Roman" w:hAnsi="Times New Roman"/>
          <w:lang w:val="lt-LT" w:eastAsia="lt-LT"/>
        </w:rPr>
        <w:t>teikia kitų organizacijų bilietų platinimo paslaugas.</w:t>
      </w:r>
    </w:p>
    <w:p>
      <w:pPr>
        <w:pStyle w:val="Sraopastraipa"/>
        <w:numPr>
          <w:ilvl w:val="0"/>
          <w:numId w:val="1"/>
        </w:numPr>
        <w:tabs>
          <w:tab w:val="clear" w:pos="709"/>
          <w:tab w:val="left" w:pos="993"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Centro teikiamos paslaugos yra nustatomos Alytaus miesto savivaldybės tarybos sprendimu patvirtintame viešosios įstaigos Alytaus kultūros centro teikiamų mokamų paslaugų ir jų kainų sąraše. </w:t>
      </w:r>
    </w:p>
    <w:p>
      <w:pPr>
        <w:pStyle w:val="Sraopastraipa"/>
        <w:numPr>
          <w:ilvl w:val="0"/>
          <w:numId w:val="1"/>
        </w:numPr>
        <w:tabs>
          <w:tab w:val="clear" w:pos="709"/>
          <w:tab w:val="left" w:pos="993"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Taikomos teikiamų paslaugų kainų išimtys, atsižvelgiant į Alytaus miesto tarybos sprendimus.</w:t>
      </w:r>
    </w:p>
    <w:p>
      <w:pPr>
        <w:pStyle w:val="Sraopastraipa"/>
        <w:numPr>
          <w:ilvl w:val="0"/>
          <w:numId w:val="1"/>
        </w:numPr>
        <w:tabs>
          <w:tab w:val="clear" w:pos="709"/>
          <w:tab w:val="left" w:pos="993"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Suteikiama galimybė suteikti Centro patalpų bei įrangos nuomos, renginio įgarsinimo ar apšvietimo paslaugas nemokamai arba kompensuojant faktines eksploatacijos išlaidas valstybinių, miesto švenčių ir kitų reikšmingų miestui renginių organizavimui. Rekomendacijas Centro vadovui raštu pateikia Alytaus miesto savivaldybės administracija. </w:t>
      </w:r>
    </w:p>
    <w:p>
      <w:pPr>
        <w:pStyle w:val="Sraopastraipa"/>
        <w:numPr>
          <w:ilvl w:val="0"/>
          <w:numId w:val="1"/>
        </w:numPr>
        <w:tabs>
          <w:tab w:val="clear" w:pos="709"/>
          <w:tab w:val="left" w:pos="993"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Suteikiama galimybė suteikti Centro patalpų bei įrangos nuomos paslaugas nemokamai arba kompensuojant faktines eksploatacijos išlaidas valstybinių, miesto švenčių ir kitų reikšmingų miestui renginių organizavimui kultūros, švietimo, socialinių paslaugų organizacijoms pagal bendradarbiavimo ar partnerystės sutartis. </w:t>
      </w:r>
    </w:p>
    <w:p>
      <w:pPr>
        <w:pStyle w:val="Sraopastraipa"/>
        <w:numPr>
          <w:ilvl w:val="0"/>
          <w:numId w:val="1"/>
        </w:numPr>
        <w:shd w:fill="FFFFFF" w:val="clear"/>
        <w:tabs>
          <w:tab w:val="left" w:pos="709" w:leader="none"/>
          <w:tab w:val="left" w:pos="993"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Rašytinės paslaugų sutarties priedai ir pakeitimai yra sudedamoji paslaugų sutarties dalis ir turi būti šalių pasirašyti ir patvirtinti antspaudais (jei Vartotojas yra juridinis asmuo ir turi antspaudą).</w:t>
      </w:r>
    </w:p>
    <w:p>
      <w:pPr>
        <w:pStyle w:val="Sraopastraipa"/>
        <w:numPr>
          <w:ilvl w:val="0"/>
          <w:numId w:val="1"/>
        </w:numPr>
        <w:shd w:fill="FFFFFF" w:val="clear"/>
        <w:tabs>
          <w:tab w:val="left" w:pos="709" w:leader="none"/>
          <w:tab w:val="left" w:pos="993"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Paslaugų sutartis sudaroma tiek egzempliorių, kiek yra šalių, kiekvienai šaliai tenka po vieną egzempliorių. Visi egzemplioriai turi vienodą teisinę galią. Paslaugų teikimo sąlygos gali būti keičiamos tik rašytiniu šalių susitarimu.</w:t>
      </w:r>
    </w:p>
    <w:p>
      <w:pPr>
        <w:pStyle w:val="Sraopastraipa"/>
        <w:numPr>
          <w:ilvl w:val="0"/>
          <w:numId w:val="1"/>
        </w:numPr>
        <w:shd w:fill="FFFFFF" w:val="clear"/>
        <w:tabs>
          <w:tab w:val="left" w:pos="709" w:leader="none"/>
          <w:tab w:val="left" w:pos="993"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Bet kuri Centro su Vartotoju sudaryta paslaugų sutartis ir visa su jos sudarymu ir sąlygų vykdymu susijusi korespondencija yra konfidenciali.</w:t>
      </w:r>
    </w:p>
    <w:p>
      <w:pPr>
        <w:pStyle w:val="Sraopastraipa"/>
        <w:numPr>
          <w:ilvl w:val="0"/>
          <w:numId w:val="1"/>
        </w:numPr>
        <w:shd w:fill="FFFFFF" w:val="clear"/>
        <w:tabs>
          <w:tab w:val="left" w:pos="709" w:leader="none"/>
          <w:tab w:val="left" w:pos="993"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Šalims draudžiama atskleisti tretiesiems asmenims bet kokią informaciją, sužinomą sudarant bet kurią paslaugų ar kitą sutartį ar vykdant jos sąlygas. Informacija gali būti teikiama tik Lietuvos Respublikos įstatymuose nustatytais atvejais ir tvarka. Šis draudimas yra neterminuotas ir lieka galioti pasibaigus minėtos sutarties galiojimui.</w:t>
      </w:r>
    </w:p>
    <w:p>
      <w:pPr>
        <w:pStyle w:val="Sraopastraipa"/>
        <w:numPr>
          <w:ilvl w:val="0"/>
          <w:numId w:val="1"/>
        </w:numPr>
        <w:shd w:fill="FFFFFF" w:val="clear"/>
        <w:tabs>
          <w:tab w:val="left" w:pos="709" w:leader="none"/>
          <w:tab w:val="left" w:pos="993"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Paslaugų teikimo sąlygos, kaip mokėjimo terminai, įkainiai, kiekiai, individualios paslaugų teikimo ypatybės, numatomos rašytinėje sutartyje, jei nenurodytos šiose Taisyklėse.</w:t>
      </w:r>
    </w:p>
    <w:p>
      <w:pPr>
        <w:pStyle w:val="Sraopastraipa"/>
        <w:numPr>
          <w:ilvl w:val="0"/>
          <w:numId w:val="1"/>
        </w:numPr>
        <w:shd w:fill="FFFFFF" w:val="clear"/>
        <w:tabs>
          <w:tab w:val="left" w:pos="709" w:leader="none"/>
          <w:tab w:val="left" w:pos="993"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Už paslaugas Vartotojas atsiskaito laiku, pagal Centro pateiktą mokėjimo dokumentą, sutartyje numatytais terminais ir tvarka.</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r>
    </w:p>
    <w:p>
      <w:pPr>
        <w:pStyle w:val="Sraopastraipa"/>
        <w:shd w:fill="FFFFFF" w:val="clear"/>
        <w:tabs>
          <w:tab w:val="clear" w:pos="709"/>
          <w:tab w:val="left" w:pos="1211" w:leader="none"/>
        </w:tabs>
        <w:spacing w:before="240" w:after="240"/>
        <w:ind w:left="360" w:right="0" w:hanging="0"/>
        <w:contextualSpacing/>
        <w:jc w:val="center"/>
        <w:rPr>
          <w:rFonts w:ascii="Times New Roman" w:hAnsi="Times New Roman" w:cs="Times New Roman"/>
          <w:lang w:val="lt-LT"/>
        </w:rPr>
      </w:pPr>
      <w:r>
        <w:rPr>
          <w:rFonts w:eastAsia="Times New Roman" w:cs="Times New Roman" w:ascii="Times New Roman" w:hAnsi="Times New Roman"/>
          <w:b/>
          <w:bCs/>
          <w:lang w:val="lt-LT" w:eastAsia="lt-LT"/>
        </w:rPr>
        <w:t>III. VARTOTOJŲ TEISĖS IR PAREIGOS</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numPr>
          <w:ilvl w:val="0"/>
          <w:numId w:val="1"/>
        </w:numPr>
        <w:shd w:fill="FFFFFF" w:val="clear"/>
        <w:tabs>
          <w:tab w:val="clear" w:pos="709"/>
          <w:tab w:val="left" w:pos="1069" w:leader="none"/>
          <w:tab w:val="left" w:pos="1211" w:leader="none"/>
        </w:tabs>
        <w:spacing w:before="240" w:after="0"/>
        <w:ind w:left="360" w:right="0" w:firstLine="66"/>
        <w:contextualSpacing/>
        <w:jc w:val="both"/>
        <w:rPr>
          <w:rFonts w:ascii="Times New Roman" w:hAnsi="Times New Roman" w:cs="Times New Roman"/>
          <w:lang w:val="lt-LT"/>
        </w:rPr>
      </w:pPr>
      <w:r>
        <w:rPr>
          <w:rFonts w:eastAsia="Times New Roman" w:cs="Times New Roman" w:ascii="Times New Roman" w:hAnsi="Times New Roman"/>
          <w:lang w:val="lt-LT" w:eastAsia="lt-LT"/>
        </w:rPr>
        <w:t>Vartotojų (lankytojų, žiūrovų) teisės:</w:t>
      </w:r>
    </w:p>
    <w:p>
      <w:pPr>
        <w:pStyle w:val="Sraopastraipa"/>
        <w:numPr>
          <w:ilvl w:val="1"/>
          <w:numId w:val="1"/>
        </w:numPr>
        <w:shd w:fill="FFFFFF" w:val="clear"/>
        <w:tabs>
          <w:tab w:val="left" w:pos="709" w:leader="none"/>
          <w:tab w:val="left" w:pos="993"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savo nuožiūra įsigyti siūlomas paslaugas;</w:t>
      </w:r>
    </w:p>
    <w:p>
      <w:pPr>
        <w:pStyle w:val="Sraopastraipa"/>
        <w:numPr>
          <w:ilvl w:val="1"/>
          <w:numId w:val="1"/>
        </w:numPr>
        <w:shd w:fill="FFFFFF" w:val="clear"/>
        <w:tabs>
          <w:tab w:val="left" w:pos="709" w:leader="none"/>
          <w:tab w:val="left" w:pos="993"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Vartotojui pageidaujant, gauti valstybine kalba raštu teisingą, išsamią, tikslią ir aiškią informaciją apie siūlomas paslaugas, jų kainas iki įsigyjant paslaugas;</w:t>
      </w:r>
    </w:p>
    <w:p>
      <w:pPr>
        <w:pStyle w:val="Sraopastraipa"/>
        <w:numPr>
          <w:ilvl w:val="1"/>
          <w:numId w:val="1"/>
        </w:numPr>
        <w:shd w:fill="FFFFFF" w:val="clear"/>
        <w:tabs>
          <w:tab w:val="clear" w:pos="709"/>
          <w:tab w:val="left" w:pos="993" w:leader="none"/>
          <w:tab w:val="left" w:pos="1134"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pareikšti pretenziją dėl netinkamos paslaugų kokybės;</w:t>
      </w:r>
    </w:p>
    <w:p>
      <w:pPr>
        <w:pStyle w:val="Sraopastraipa"/>
        <w:numPr>
          <w:ilvl w:val="1"/>
          <w:numId w:val="1"/>
        </w:numPr>
        <w:shd w:fill="FFFFFF" w:val="clear"/>
        <w:tabs>
          <w:tab w:val="clear" w:pos="709"/>
          <w:tab w:val="left" w:pos="993" w:leader="none"/>
          <w:tab w:val="left" w:pos="1134"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pranešti paslaugos teikėjui dėl paslaugos teikimo sąlygų pakeitimo ar kitų teikiamos paslaugos sąlygų vykdymo, kai paslauga jau teikiama, jeigu tokie pakeitimai yra įmanomi;</w:t>
      </w:r>
    </w:p>
    <w:p>
      <w:pPr>
        <w:pStyle w:val="Sraopastraipa"/>
        <w:numPr>
          <w:ilvl w:val="1"/>
          <w:numId w:val="1"/>
        </w:numPr>
        <w:shd w:fill="FFFFFF" w:val="clear"/>
        <w:tabs>
          <w:tab w:val="clear" w:pos="709"/>
          <w:tab w:val="left" w:pos="993" w:leader="none"/>
          <w:tab w:val="left" w:pos="1134"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nutraukti paslaugos teikimą bet kuriuo metu, sumokėjus paslaugos teikėjui už suteiktą paslaugą ir atlyginus kitas su paslaugos teikimu susijusias išlaidas (jei tokių buvo), kurias paslaugų teikėjas, teikdamas paslaugas, padarė iki pranešimo apie paslaugos teikimo nutraukimą gavimo.</w:t>
      </w:r>
    </w:p>
    <w:p>
      <w:pPr>
        <w:pStyle w:val="Sraopastraipa"/>
        <w:numPr>
          <w:ilvl w:val="0"/>
          <w:numId w:val="1"/>
        </w:numPr>
        <w:shd w:fill="FFFFFF" w:val="clear"/>
        <w:tabs>
          <w:tab w:val="clear" w:pos="709"/>
          <w:tab w:val="left" w:pos="1069" w:leader="none"/>
          <w:tab w:val="left" w:pos="1211" w:leader="none"/>
        </w:tabs>
        <w:spacing w:before="240" w:after="0"/>
        <w:ind w:left="360" w:right="0" w:firstLine="66"/>
        <w:contextualSpacing/>
        <w:jc w:val="both"/>
        <w:rPr>
          <w:rFonts w:ascii="Times New Roman" w:hAnsi="Times New Roman" w:cs="Times New Roman"/>
          <w:lang w:val="lt-LT"/>
        </w:rPr>
      </w:pPr>
      <w:r>
        <w:rPr>
          <w:rFonts w:eastAsia="Times New Roman" w:cs="Times New Roman" w:ascii="Times New Roman" w:hAnsi="Times New Roman"/>
          <w:lang w:val="lt-LT" w:eastAsia="lt-LT"/>
        </w:rPr>
        <w:t>Vartotojo (lankytojų, žiūrovų) pareigos:</w:t>
      </w:r>
    </w:p>
    <w:p>
      <w:pPr>
        <w:pStyle w:val="Sraopastraipa"/>
        <w:numPr>
          <w:ilvl w:val="1"/>
          <w:numId w:val="1"/>
        </w:numPr>
        <w:shd w:fill="FFFFFF" w:val="clear"/>
        <w:tabs>
          <w:tab w:val="left" w:pos="709" w:leader="none"/>
          <w:tab w:val="left" w:pos="1134"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Centro personalo prašymu pateikti paslaugos įsigijimą liudijantį dokumentą (bilietą, kasos aparato čekį, sutartį ar kt.);</w:t>
      </w:r>
    </w:p>
    <w:p>
      <w:pPr>
        <w:pStyle w:val="Sraopastraipa"/>
        <w:numPr>
          <w:ilvl w:val="1"/>
          <w:numId w:val="1"/>
        </w:numPr>
        <w:shd w:fill="FFFFFF" w:val="clear"/>
        <w:tabs>
          <w:tab w:val="left" w:pos="709" w:leader="none"/>
          <w:tab w:val="left" w:pos="1134"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nevėluoti į renginio pradžią;</w:t>
      </w:r>
    </w:p>
    <w:p>
      <w:pPr>
        <w:pStyle w:val="Sraopastraipa"/>
        <w:numPr>
          <w:ilvl w:val="1"/>
          <w:numId w:val="1"/>
        </w:numPr>
        <w:shd w:fill="FFFFFF" w:val="clear"/>
        <w:tabs>
          <w:tab w:val="left" w:pos="709" w:leader="none"/>
          <w:tab w:val="left" w:pos="1134"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nekelti triukšmo renginio metu ir netrukdyti kitiems lankytojams / žiūrovams ir atlikėjams scenoje ir aptarnaujančiam personalui;</w:t>
      </w:r>
    </w:p>
    <w:p>
      <w:pPr>
        <w:pStyle w:val="Sraopastraipa"/>
        <w:numPr>
          <w:ilvl w:val="1"/>
          <w:numId w:val="1"/>
        </w:numPr>
        <w:shd w:fill="FFFFFF" w:val="clear"/>
        <w:tabs>
          <w:tab w:val="left" w:pos="709" w:leader="none"/>
          <w:tab w:val="left" w:pos="1134"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koncertų / renginių metu laikytis šių taisyklių nuostatų, personalo nurodymų;</w:t>
      </w:r>
    </w:p>
    <w:p>
      <w:pPr>
        <w:pStyle w:val="Sraopastraipa"/>
        <w:numPr>
          <w:ilvl w:val="1"/>
          <w:numId w:val="1"/>
        </w:numPr>
        <w:shd w:fill="FFFFFF" w:val="clear"/>
        <w:tabs>
          <w:tab w:val="left" w:pos="709" w:leader="none"/>
          <w:tab w:val="left" w:pos="1134"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tausoti Centro turtą;</w:t>
      </w:r>
    </w:p>
    <w:p>
      <w:pPr>
        <w:pStyle w:val="Sraopastraipa"/>
        <w:numPr>
          <w:ilvl w:val="1"/>
          <w:numId w:val="1"/>
        </w:numPr>
        <w:shd w:fill="FFFFFF" w:val="clear"/>
        <w:tabs>
          <w:tab w:val="left" w:pos="709" w:leader="none"/>
          <w:tab w:val="left" w:pos="1134"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Centro patalpose nerūkyti;</w:t>
      </w:r>
    </w:p>
    <w:p>
      <w:pPr>
        <w:pStyle w:val="Sraopastraipa"/>
        <w:numPr>
          <w:ilvl w:val="1"/>
          <w:numId w:val="1"/>
        </w:numPr>
        <w:shd w:fill="FFFFFF" w:val="clear"/>
        <w:tabs>
          <w:tab w:val="left" w:pos="709" w:leader="none"/>
          <w:tab w:val="left" w:pos="1134"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koncertų / renginių metu nefotografuoti, nefilmuoti, neįsinešti į salę maisto ar gėrimų, nebent tai reikalinga dėl medicininių priežasčių, netrukdyti atlikėjams ar kitiems klausytojams, nesinaudoti mobiliuoju telefonu ar kompiuteriu;</w:t>
      </w:r>
    </w:p>
    <w:p>
      <w:pPr>
        <w:pStyle w:val="Sraopastraipa"/>
        <w:numPr>
          <w:ilvl w:val="1"/>
          <w:numId w:val="1"/>
        </w:numPr>
        <w:shd w:fill="FFFFFF" w:val="clear"/>
        <w:tabs>
          <w:tab w:val="clear" w:pos="709"/>
          <w:tab w:val="left" w:pos="1134" w:leader="none"/>
        </w:tabs>
        <w:spacing w:before="240" w:after="0"/>
        <w:ind w:left="0" w:right="0" w:firstLine="360"/>
        <w:contextualSpacing/>
        <w:jc w:val="both"/>
        <w:rPr>
          <w:rFonts w:ascii="Times New Roman" w:hAnsi="Times New Roman" w:cs="Times New Roman"/>
          <w:lang w:val="lt-LT"/>
        </w:rPr>
      </w:pPr>
      <w:r>
        <w:rPr>
          <w:rFonts w:eastAsia="Times New Roman" w:cs="Times New Roman" w:ascii="Times New Roman" w:hAnsi="Times New Roman"/>
          <w:lang w:val="lt-LT" w:eastAsia="lt-LT"/>
        </w:rPr>
        <w:t>elgtis mandagiai ir laikytis pripažintų gero elgesio taisyklių ir normų bendraujant su Centro darbuotojais ir lankytojais.</w:t>
      </w:r>
    </w:p>
    <w:p>
      <w:pPr>
        <w:pStyle w:val="Sraopastraipa"/>
        <w:numPr>
          <w:ilvl w:val="0"/>
          <w:numId w:val="1"/>
        </w:numPr>
        <w:shd w:fill="FFFFFF" w:val="clear"/>
        <w:tabs>
          <w:tab w:val="left" w:pos="709" w:leader="none"/>
          <w:tab w:val="left" w:pos="993"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Žiūrovas, pametęs rūbinės numerėlį, apie tai nedelsdamas informuoja rūbinės personalą ir salės administratorių (žiūrovas, pranešęs apie numerėlio dingimą, į rūbinę atiduotus drabužius atsiima visiems lankytojams išėjus iš Centro patalpų).</w:t>
      </w:r>
    </w:p>
    <w:p>
      <w:pPr>
        <w:pStyle w:val="Normal"/>
        <w:shd w:fill="FFFFFF" w:val="clear"/>
        <w:tabs>
          <w:tab w:val="left" w:pos="709" w:leader="none"/>
          <w:tab w:val="left" w:pos="993" w:leader="none"/>
        </w:tabs>
        <w:spacing w:before="240" w:after="0"/>
        <w:jc w:val="center"/>
        <w:rPr>
          <w:rFonts w:ascii="Times New Roman" w:hAnsi="Times New Roman" w:cs="Times New Roman"/>
          <w:lang w:val="lt-LT"/>
        </w:rPr>
      </w:pPr>
      <w:r>
        <w:rPr>
          <w:rFonts w:eastAsia="Times New Roman" w:cs="Times New Roman" w:ascii="Times New Roman" w:hAnsi="Times New Roman"/>
          <w:b/>
          <w:bCs/>
          <w:lang w:val="lt-LT" w:eastAsia="lt-LT"/>
        </w:rPr>
        <w:t>IV. PASLAUGOS TEIKĖJO TEISĖS IR PAREIGOS</w:t>
      </w:r>
    </w:p>
    <w:p>
      <w:pPr>
        <w:pStyle w:val="Sraopastraipa"/>
        <w:numPr>
          <w:ilvl w:val="0"/>
          <w:numId w:val="1"/>
        </w:numPr>
        <w:shd w:fill="FFFFFF" w:val="clear"/>
        <w:tabs>
          <w:tab w:val="clear" w:pos="709"/>
          <w:tab w:val="left" w:pos="1069" w:leader="none"/>
          <w:tab w:val="left" w:pos="1211" w:leader="none"/>
        </w:tabs>
        <w:spacing w:before="240" w:after="0"/>
        <w:ind w:left="360" w:right="0" w:firstLine="66"/>
        <w:contextualSpacing/>
        <w:jc w:val="both"/>
        <w:rPr>
          <w:rFonts w:ascii="Times New Roman" w:hAnsi="Times New Roman" w:cs="Times New Roman"/>
          <w:lang w:val="lt-LT"/>
        </w:rPr>
      </w:pPr>
      <w:r>
        <w:rPr>
          <w:rFonts w:eastAsia="Times New Roman" w:cs="Times New Roman" w:ascii="Times New Roman" w:hAnsi="Times New Roman"/>
          <w:lang w:val="lt-LT" w:eastAsia="lt-LT"/>
        </w:rPr>
        <w:t>Paslaugos teikėjo pareigos:</w:t>
      </w:r>
    </w:p>
    <w:p>
      <w:pPr>
        <w:pStyle w:val="Sraopastraipa"/>
        <w:numPr>
          <w:ilvl w:val="1"/>
          <w:numId w:val="1"/>
        </w:numPr>
        <w:shd w:fill="FFFFFF" w:val="clear"/>
        <w:tabs>
          <w:tab w:val="left" w:pos="709" w:leader="none"/>
          <w:tab w:val="left" w:pos="993"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teikti paslaugas Vartotojams laikantis teisės aktų reikalavimų bei šių Taisyklių nuostatų;</w:t>
      </w:r>
    </w:p>
    <w:p>
      <w:pPr>
        <w:pStyle w:val="Sraopastraipa"/>
        <w:numPr>
          <w:ilvl w:val="1"/>
          <w:numId w:val="1"/>
        </w:numPr>
        <w:shd w:fill="FFFFFF" w:val="clear"/>
        <w:tabs>
          <w:tab w:val="left" w:pos="709" w:leader="none"/>
          <w:tab w:val="left" w:pos="993"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prieš suteikiant paslaugą, suteikti Vartotojui būtiną teisingą, išsamią, tikslią ir aiškią informaciją, susijusią su teikiamų paslaugų prigimtimi, jų teikimo sąlygomis, paslaugų kaina, paslaugų teikimo terminais, galimomis pasekmėmis bei kitokią informaciją, turinčią įtakos Vartotojo apsisprendimui gauti paslaugą;</w:t>
      </w:r>
    </w:p>
    <w:p>
      <w:pPr>
        <w:pStyle w:val="Sraopastraipa"/>
        <w:numPr>
          <w:ilvl w:val="1"/>
          <w:numId w:val="1"/>
        </w:numPr>
        <w:shd w:fill="FFFFFF" w:val="clear"/>
        <w:tabs>
          <w:tab w:val="left" w:pos="709" w:leader="none"/>
          <w:tab w:val="left" w:pos="993"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operatyviai paskelbti apie koncertų / renginių datų, atlikėjų pakeitimus savo interneto svetainėje, taip pat kitose viešojo informavimo priemonėse pagal galimybes;</w:t>
      </w:r>
    </w:p>
    <w:p>
      <w:pPr>
        <w:pStyle w:val="Sraopastraipa"/>
        <w:numPr>
          <w:ilvl w:val="1"/>
          <w:numId w:val="1"/>
        </w:numPr>
        <w:shd w:fill="FFFFFF" w:val="clear"/>
        <w:tabs>
          <w:tab w:val="left" w:pos="709" w:leader="none"/>
          <w:tab w:val="left" w:pos="993"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gerbti Vartotojų interesus ir mandagiai juos aptarnauti.</w:t>
      </w:r>
    </w:p>
    <w:p>
      <w:pPr>
        <w:pStyle w:val="Sraopastraipa"/>
        <w:numPr>
          <w:ilvl w:val="0"/>
          <w:numId w:val="1"/>
        </w:numPr>
        <w:shd w:fill="FFFFFF" w:val="clear"/>
        <w:tabs>
          <w:tab w:val="clear" w:pos="709"/>
          <w:tab w:val="left" w:pos="1069" w:leader="none"/>
          <w:tab w:val="left" w:pos="1211" w:leader="none"/>
        </w:tabs>
        <w:spacing w:before="240" w:after="0"/>
        <w:ind w:left="360" w:right="0" w:firstLine="66"/>
        <w:contextualSpacing/>
        <w:jc w:val="both"/>
        <w:rPr>
          <w:rFonts w:ascii="Times New Roman" w:hAnsi="Times New Roman" w:cs="Times New Roman"/>
          <w:lang w:val="lt-LT"/>
        </w:rPr>
      </w:pPr>
      <w:r>
        <w:rPr>
          <w:rFonts w:eastAsia="Times New Roman" w:cs="Times New Roman" w:ascii="Times New Roman" w:hAnsi="Times New Roman"/>
          <w:lang w:val="lt-LT" w:eastAsia="lt-LT"/>
        </w:rPr>
        <w:t>Paslaugos teikėjo teisės:</w:t>
      </w:r>
    </w:p>
    <w:p>
      <w:pPr>
        <w:pStyle w:val="Sraopastraipa"/>
        <w:numPr>
          <w:ilvl w:val="1"/>
          <w:numId w:val="1"/>
        </w:numPr>
        <w:shd w:fill="FFFFFF" w:val="clear"/>
        <w:tabs>
          <w:tab w:val="left" w:pos="709" w:leader="none"/>
          <w:tab w:val="left" w:pos="993"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jei Vartotojo nurodymai prieštarauja įstatymams, šioms Taisyklėmis, standartams, profesinės veiklos etikai, Paslaugų teikėjas turi teisę atsisakyti vykdyti tokius Vartotojo nurodymus / pageidavimus, taip pat pareikalauti palikti Centro patalpas be galimybės grąžinti už bilietą sumokėtus pinigus;</w:t>
      </w:r>
    </w:p>
    <w:p>
      <w:pPr>
        <w:pStyle w:val="Sraopastraipa"/>
        <w:numPr>
          <w:ilvl w:val="1"/>
          <w:numId w:val="1"/>
        </w:numPr>
        <w:shd w:fill="FFFFFF" w:val="clear"/>
        <w:tabs>
          <w:tab w:val="left" w:pos="709" w:leader="none"/>
          <w:tab w:val="left" w:pos="993"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neįleisti bilietą įsigijusio Vartotojo į salę po trečio skambučio – vėluojančio į renginį;</w:t>
      </w:r>
    </w:p>
    <w:p>
      <w:pPr>
        <w:pStyle w:val="Sraopastraipa"/>
        <w:numPr>
          <w:ilvl w:val="1"/>
          <w:numId w:val="1"/>
        </w:numPr>
        <w:shd w:fill="FFFFFF" w:val="clear"/>
        <w:tabs>
          <w:tab w:val="left" w:pos="709" w:leader="none"/>
          <w:tab w:val="left" w:pos="993"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neįleisti asmenų, kurių elgesys gali sutrikdyti Centro tvarką, kelti pavojų kitų lankytojų ar atlikėjų saugumui, patalpų būklei ar prieštarautų visuomenėje priimtoms elgesio normoms;</w:t>
      </w:r>
    </w:p>
    <w:p>
      <w:pPr>
        <w:pStyle w:val="Sraopastraipa"/>
        <w:numPr>
          <w:ilvl w:val="1"/>
          <w:numId w:val="1"/>
        </w:numPr>
        <w:shd w:fill="FFFFFF" w:val="clear"/>
        <w:tabs>
          <w:tab w:val="left" w:pos="709" w:leader="none"/>
          <w:tab w:val="left" w:pos="993"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keisti koncertų / renginių datas, atlikėjus, taip pat ne dėl Centro kaltės viešai neatlikti koncerto dėl techninių priežasčių, atlikėjų ligos, traumos ir kt;</w:t>
      </w:r>
    </w:p>
    <w:p>
      <w:pPr>
        <w:pStyle w:val="Sraopastraipa"/>
        <w:numPr>
          <w:ilvl w:val="1"/>
          <w:numId w:val="1"/>
        </w:numPr>
        <w:shd w:fill="FFFFFF" w:val="clear"/>
        <w:tabs>
          <w:tab w:val="left" w:pos="709" w:leader="none"/>
          <w:tab w:val="left" w:pos="993"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Paslaugos teikėjas turi teisę pašalinti iš Centro lankytojus / Vartotojus, kurie pažeidžia viešosios tvarkos taisykles, nepaiso Centro patalpose išdėstytų įspėjamųjų ženklų, iškabose nurodytų reikalavimų, nevykdo teisėtų personalo nurodymų. Tokiu atveju pinigai lankytojams nėra grąžinami;</w:t>
      </w:r>
    </w:p>
    <w:p>
      <w:pPr>
        <w:pStyle w:val="Sraopastraipa"/>
        <w:numPr>
          <w:ilvl w:val="1"/>
          <w:numId w:val="1"/>
        </w:numPr>
        <w:shd w:fill="FFFFFF" w:val="clear"/>
        <w:tabs>
          <w:tab w:val="left" w:pos="709" w:leader="none"/>
          <w:tab w:val="left" w:pos="993" w:leader="none"/>
        </w:tabs>
        <w:spacing w:before="240" w:after="0"/>
        <w:ind w:left="0" w:right="0" w:firstLine="360"/>
        <w:contextualSpacing/>
        <w:jc w:val="both"/>
        <w:rPr>
          <w:rFonts w:ascii="Times New Roman" w:hAnsi="Times New Roman" w:cs="Times New Roman"/>
          <w:lang w:val="lt-LT"/>
        </w:rPr>
      </w:pPr>
      <w:r>
        <w:rPr>
          <w:rFonts w:eastAsia="Times New Roman" w:cs="Times New Roman" w:ascii="Times New Roman" w:hAnsi="Times New Roman"/>
          <w:lang w:val="lt-LT" w:eastAsia="lt-LT"/>
        </w:rPr>
        <w:t>Paslaugos teikėjas neatsako už trečiųjų šalių Centro vardu suteiktų paslaugų kokybę.</w:t>
      </w:r>
    </w:p>
    <w:p>
      <w:pPr>
        <w:pStyle w:val="Sraopastraipa"/>
        <w:numPr>
          <w:ilvl w:val="1"/>
          <w:numId w:val="1"/>
        </w:numPr>
        <w:shd w:fill="FFFFFF" w:val="clear"/>
        <w:tabs>
          <w:tab w:val="left" w:pos="709" w:leader="none"/>
          <w:tab w:val="left" w:pos="993" w:leader="none"/>
        </w:tabs>
        <w:spacing w:before="240" w:after="0"/>
        <w:ind w:left="0" w:right="0" w:firstLine="360"/>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Paslaugos teikėjas neatsako, jei bilietas buvo pamestas, ar dėl Vartotojo kaltės negrįžtamai sugadintas. </w:t>
      </w:r>
    </w:p>
    <w:p>
      <w:pPr>
        <w:pStyle w:val="Sraopastraipa"/>
        <w:numPr>
          <w:ilvl w:val="1"/>
          <w:numId w:val="1"/>
        </w:numPr>
        <w:shd w:fill="FFFFFF" w:val="clear"/>
        <w:tabs>
          <w:tab w:val="left" w:pos="709" w:leader="none"/>
          <w:tab w:val="left" w:pos="993" w:leader="none"/>
        </w:tabs>
        <w:spacing w:before="240" w:after="0"/>
        <w:ind w:left="0" w:right="0" w:firstLine="360"/>
        <w:contextualSpacing/>
        <w:jc w:val="both"/>
        <w:rPr>
          <w:rFonts w:ascii="Times New Roman" w:hAnsi="Times New Roman" w:cs="Times New Roman"/>
          <w:lang w:val="lt-LT"/>
        </w:rPr>
      </w:pPr>
      <w:r>
        <w:rPr>
          <w:rFonts w:eastAsia="Times New Roman" w:cs="Times New Roman" w:ascii="Times New Roman" w:hAnsi="Times New Roman"/>
          <w:lang w:val="lt-LT" w:eastAsia="lt-LT"/>
        </w:rPr>
        <w:t>Paslaugos teikėjas turi ir kitas Lietuvos Respublikos civilinio kodekso bei kitų teisės aktų nustatytas teises ir pareigas;</w:t>
      </w:r>
    </w:p>
    <w:p>
      <w:pPr>
        <w:pStyle w:val="Sraopastraipa"/>
        <w:shd w:fill="FFFFFF" w:val="clear"/>
        <w:tabs>
          <w:tab w:val="clear" w:pos="709"/>
          <w:tab w:val="left" w:pos="1494" w:leader="none"/>
          <w:tab w:val="left" w:pos="1778" w:leader="none"/>
        </w:tabs>
        <w:spacing w:before="240" w:after="0"/>
        <w:ind w:left="785" w:right="0" w:hanging="0"/>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r>
    </w:p>
    <w:p>
      <w:pPr>
        <w:pStyle w:val="Sraopastraipa"/>
        <w:shd w:fill="FFFFFF" w:val="clear"/>
        <w:tabs>
          <w:tab w:val="clear" w:pos="709"/>
          <w:tab w:val="left" w:pos="1494" w:leader="none"/>
          <w:tab w:val="left" w:pos="1778" w:leader="none"/>
        </w:tabs>
        <w:spacing w:before="240" w:after="0"/>
        <w:ind w:left="785" w:right="0" w:hanging="0"/>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r>
    </w:p>
    <w:p>
      <w:pPr>
        <w:pStyle w:val="Sraopastraipa"/>
        <w:shd w:fill="FFFFFF" w:val="clear"/>
        <w:tabs>
          <w:tab w:val="clear" w:pos="709"/>
          <w:tab w:val="left" w:pos="1211" w:leader="none"/>
        </w:tabs>
        <w:spacing w:before="240" w:after="240"/>
        <w:ind w:left="360" w:right="0" w:hanging="0"/>
        <w:contextualSpacing/>
        <w:jc w:val="center"/>
        <w:rPr>
          <w:rFonts w:ascii="Times New Roman" w:hAnsi="Times New Roman" w:cs="Times New Roman"/>
          <w:lang w:val="lt-LT"/>
        </w:rPr>
      </w:pPr>
      <w:r>
        <w:rPr>
          <w:rFonts w:eastAsia="Times New Roman" w:cs="Times New Roman" w:ascii="Times New Roman" w:hAnsi="Times New Roman"/>
          <w:b/>
          <w:bCs/>
          <w:lang w:val="lt-LT" w:eastAsia="lt-LT"/>
        </w:rPr>
        <w:t>V. BILIETAI Į CENTRO ORGANIZUOJAMUS RENGINIUS. BILIETUOSE TEIKIAMA INFORMACIJA, BILIETŲ ĮSIGIJIMAS, KEITIMAS IR GRĄŽINIMAS, TAIKOMOS NUOLAIDOS</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numPr>
          <w:ilvl w:val="0"/>
          <w:numId w:val="1"/>
        </w:numPr>
        <w:shd w:fill="FFFFFF" w:val="clear"/>
        <w:tabs>
          <w:tab w:val="left" w:pos="709" w:leader="none"/>
          <w:tab w:val="left" w:pos="851"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Centro bilietų kainos yra patvirtintos Alytaus miesto savivaldybės tarybos sprendimu;</w:t>
      </w:r>
    </w:p>
    <w:p>
      <w:pPr>
        <w:pStyle w:val="Sraopastraipa"/>
        <w:numPr>
          <w:ilvl w:val="0"/>
          <w:numId w:val="1"/>
        </w:numPr>
        <w:shd w:fill="FFFFFF" w:val="clear"/>
        <w:tabs>
          <w:tab w:val="left" w:pos="709" w:leader="none"/>
          <w:tab w:val="left" w:pos="851"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Bilietus į Centro organizuojamus koncertus / renginius galima įsigyti Centro ir kitose Centro bilietus platinančiose kasose nuo koncerto paskelbimo datos iki renginio pradžios mokant grynaisiais pinigais arba banko mokėjimo kortelėmis;</w:t>
      </w:r>
    </w:p>
    <w:p>
      <w:pPr>
        <w:pStyle w:val="Sraopastraipa"/>
        <w:numPr>
          <w:ilvl w:val="0"/>
          <w:numId w:val="1"/>
        </w:numPr>
        <w:shd w:fill="FFFFFF" w:val="clear"/>
        <w:tabs>
          <w:tab w:val="clear" w:pos="709"/>
          <w:tab w:val="left" w:pos="851" w:leader="none"/>
          <w:tab w:val="left" w:pos="1418"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Papildomos bilietų, platinamų per elektronines bilietų pardavimo sistemas, įsigijimo sąlygos (papildomi mokesčiai, įsigijimo terminai ar kt.) nurodomos bilietų pardavimo interneto svetainėje pateiktoje informacijoje apie renginį.</w:t>
      </w:r>
    </w:p>
    <w:p>
      <w:pPr>
        <w:pStyle w:val="Sraopastraipa"/>
        <w:numPr>
          <w:ilvl w:val="0"/>
          <w:numId w:val="1"/>
        </w:numPr>
        <w:shd w:fill="FFFFFF" w:val="clear"/>
        <w:tabs>
          <w:tab w:val="left" w:pos="709" w:leader="none"/>
          <w:tab w:val="left" w:pos="851"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Į renginius Vartotojai įleidžiami tik su bilietais;</w:t>
      </w:r>
    </w:p>
    <w:p>
      <w:pPr>
        <w:pStyle w:val="Sraopastraipa"/>
        <w:numPr>
          <w:ilvl w:val="0"/>
          <w:numId w:val="1"/>
        </w:numPr>
        <w:shd w:fill="FFFFFF" w:val="clear"/>
        <w:tabs>
          <w:tab w:val="left" w:pos="709" w:leader="none"/>
          <w:tab w:val="left" w:pos="851" w:leader="none"/>
        </w:tabs>
        <w:spacing w:before="240" w:after="0"/>
        <w:ind w:left="0" w:right="0" w:firstLine="426"/>
        <w:contextualSpacing/>
        <w:jc w:val="both"/>
        <w:rPr>
          <w:rFonts w:ascii="Times New Roman" w:hAnsi="Times New Roman" w:cs="Times New Roman"/>
          <w:lang w:val="lt-LT"/>
        </w:rPr>
      </w:pPr>
      <w:r>
        <w:rPr>
          <w:rFonts w:cs="Times New Roman" w:ascii="Times New Roman" w:hAnsi="Times New Roman"/>
          <w:lang w:val="lt-LT"/>
        </w:rPr>
        <w:t>Vaikai iki 7 metų (neužimant papildomos vietos) į profesionaliojo meno ir pramoginius Centro organizuojamus renginius įleidžiami nemokamai su prižiūrinčiu asmeniu;</w:t>
      </w:r>
    </w:p>
    <w:p>
      <w:pPr>
        <w:pStyle w:val="Sraopastraipa"/>
        <w:numPr>
          <w:ilvl w:val="0"/>
          <w:numId w:val="1"/>
        </w:numPr>
        <w:shd w:fill="FFFFFF" w:val="clear"/>
        <w:tabs>
          <w:tab w:val="left" w:pos="709" w:leader="none"/>
          <w:tab w:val="left" w:pos="851" w:leader="none"/>
        </w:tabs>
        <w:spacing w:before="240" w:after="0"/>
        <w:ind w:left="0" w:right="0" w:firstLine="426"/>
        <w:contextualSpacing/>
        <w:jc w:val="both"/>
        <w:rPr>
          <w:rFonts w:ascii="Times New Roman" w:hAnsi="Times New Roman" w:cs="Times New Roman"/>
          <w:lang w:val="lt-LT"/>
        </w:rPr>
      </w:pPr>
      <w:r>
        <w:rPr>
          <w:rFonts w:cs="Times New Roman" w:ascii="Times New Roman" w:hAnsi="Times New Roman"/>
          <w:lang w:val="lt-LT"/>
        </w:rPr>
        <w:t>Asmeniui, pateikusiam moksleivio, studento, senjoro ar neįgaliojo pažymėjimą, kortelę „Alytus – viena šeima“ ir „Alytaus senjoras“, taikoma 50 procentų nuolaida nuo atitinkamos Centro organizuojamo renginio bilieto kainos (jei Alytaus miesto savivaldybės tarybos patvirtintose paslaugų kainose nenumatyta kitaip);</w:t>
      </w:r>
    </w:p>
    <w:p>
      <w:pPr>
        <w:pStyle w:val="Sraopastraipa"/>
        <w:numPr>
          <w:ilvl w:val="0"/>
          <w:numId w:val="1"/>
        </w:numPr>
        <w:shd w:fill="FFFFFF" w:val="clear"/>
        <w:tabs>
          <w:tab w:val="left" w:pos="709" w:leader="none"/>
          <w:tab w:val="left" w:pos="851"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Ant parduodamų bilietų blankų esanti informacija pateikiama lietuvių kalba, nurodomas paslaugos teikėjo pavadinimas, paslaugos kaina, koncerto / renginio data, laikas, pavadinimas, Vartotojui skirta vieta.</w:t>
      </w:r>
    </w:p>
    <w:p>
      <w:pPr>
        <w:pStyle w:val="Sraopastraipa"/>
        <w:numPr>
          <w:ilvl w:val="0"/>
          <w:numId w:val="1"/>
        </w:numPr>
        <w:shd w:fill="FFFFFF" w:val="clear"/>
        <w:tabs>
          <w:tab w:val="clear" w:pos="709"/>
          <w:tab w:val="left" w:pos="851" w:leader="none"/>
          <w:tab w:val="left" w:pos="1418"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Bilietai gali būti rezervuojami (iki 10 vnt.). Rezervacijos priimamos telefonu arba el. paštu </w:t>
      </w:r>
      <w:hyperlink r:id="rId2">
        <w:r>
          <w:rPr>
            <w:rStyle w:val="InternetLink"/>
            <w:rFonts w:eastAsia="Times New Roman" w:cs="Times New Roman" w:ascii="Times New Roman" w:hAnsi="Times New Roman"/>
            <w:color w:val="000000"/>
            <w:lang w:val="lt-LT" w:eastAsia="lt-LT"/>
          </w:rPr>
          <w:t>kasa@alytuskc.lt</w:t>
        </w:r>
      </w:hyperlink>
      <w:r>
        <w:rPr>
          <w:rFonts w:eastAsia="Times New Roman" w:cs="Times New Roman" w:ascii="Times New Roman" w:hAnsi="Times New Roman"/>
          <w:lang w:val="lt-LT" w:eastAsia="lt-LT"/>
        </w:rPr>
        <w:t xml:space="preserve">. Rezervuotus bilietus privaloma atsiimti likus 2 dienoms iki renginio. Rezervuotų bilietų neatsiėmus kasoje likus 2 dienoms iki renginio, bilietai grąžinami į prekybą. Bilietai, parduodami internetu per bilietų platintojų elektronines sistemas, nerezervuojami. </w:t>
      </w:r>
    </w:p>
    <w:p>
      <w:pPr>
        <w:pStyle w:val="Sraopastraipa"/>
        <w:numPr>
          <w:ilvl w:val="0"/>
          <w:numId w:val="1"/>
        </w:numPr>
        <w:shd w:fill="FFFFFF" w:val="clear"/>
        <w:tabs>
          <w:tab w:val="left" w:pos="709" w:leader="none"/>
          <w:tab w:val="left" w:pos="851"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Įsigyti bilietai nekeičiami ir nepriimami atgal į kasą, išskyrus tuos atvejus, kai renginys nukeliamas arba atšaukiamas.</w:t>
      </w:r>
    </w:p>
    <w:p>
      <w:pPr>
        <w:pStyle w:val="Sraopastraipa"/>
        <w:numPr>
          <w:ilvl w:val="0"/>
          <w:numId w:val="1"/>
        </w:numPr>
        <w:shd w:fill="FFFFFF" w:val="clear"/>
        <w:tabs>
          <w:tab w:val="left" w:pos="709" w:leader="none"/>
          <w:tab w:val="left" w:pos="851"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Kai renginys nukeliamas arba atšaukiamas, internetu arba per bilietų platintojų elektronines sistemas įsigyti bilietai grąžinami internetu bilietų platintojo nustatytomis sąlygomis.</w:t>
      </w:r>
    </w:p>
    <w:p>
      <w:pPr>
        <w:pStyle w:val="Sraopastraipa"/>
        <w:numPr>
          <w:ilvl w:val="0"/>
          <w:numId w:val="1"/>
        </w:numPr>
        <w:shd w:fill="FFFFFF" w:val="clear"/>
        <w:tabs>
          <w:tab w:val="clear" w:pos="709"/>
          <w:tab w:val="left" w:pos="851" w:leader="none"/>
          <w:tab w:val="left" w:pos="1418"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Kai renginys nukeliamas arba atšaukiamas, bilietai, įsigyti Centro kasoje (ne per bilietų platintojų elektronines sistemas), grąžinami toje kasoje, kurioje buvo įsigyti, pateikiant įsigijimą patvirtinantį dokumentą (pvz., kasos čekį ar pinigų sumokėjimą patvirtinančias elektronines ar popierines kopijas) ir bilietą. Bilietai turi būti nesugadinti ar kitaip nepažeisti.</w:t>
      </w:r>
    </w:p>
    <w:p>
      <w:pPr>
        <w:pStyle w:val="Sraopastraipa"/>
        <w:numPr>
          <w:ilvl w:val="0"/>
          <w:numId w:val="1"/>
        </w:numPr>
        <w:shd w:fill="FFFFFF" w:val="clear"/>
        <w:tabs>
          <w:tab w:val="clear" w:pos="709"/>
          <w:tab w:val="left" w:pos="851" w:leader="none"/>
          <w:tab w:val="left" w:pos="1418"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Renginio nukėlimo atveju įsigytas bilietas galioja atidėtam renginiui.</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shd w:fill="FFFFFF" w:val="clear"/>
        <w:tabs>
          <w:tab w:val="clear" w:pos="709"/>
          <w:tab w:val="left" w:pos="1211" w:leader="none"/>
        </w:tabs>
        <w:spacing w:before="240" w:after="240"/>
        <w:ind w:left="360" w:right="0" w:hanging="0"/>
        <w:contextualSpacing/>
        <w:jc w:val="center"/>
        <w:rPr>
          <w:rFonts w:ascii="Times New Roman" w:hAnsi="Times New Roman" w:cs="Times New Roman"/>
          <w:lang w:val="lt-LT"/>
        </w:rPr>
      </w:pPr>
      <w:r>
        <w:rPr>
          <w:rFonts w:eastAsia="Times New Roman" w:cs="Times New Roman" w:ascii="Times New Roman" w:hAnsi="Times New Roman"/>
          <w:b/>
          <w:bCs/>
          <w:lang w:val="lt-LT" w:eastAsia="lt-LT"/>
        </w:rPr>
        <w:t>VI. BILIETAI Į KITŲ ORGANIZATORIŲ ORGANIZUOJAMUS RENGINIUS. BILIETUOSE TEIKIAMA INFORMACIJA, BILIETŲ ĮSIGIJIMAS, KEITIMAS IR GRĄŽINIMAS, TAIKOMOS NUOLAIDOS</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numPr>
          <w:ilvl w:val="0"/>
          <w:numId w:val="1"/>
        </w:numPr>
        <w:shd w:fill="FFFFFF" w:val="clear"/>
        <w:tabs>
          <w:tab w:val="clear" w:pos="709"/>
          <w:tab w:val="left" w:pos="851" w:leader="none"/>
          <w:tab w:val="left" w:pos="1418"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Bilietai į kitų organizacijų organizuojamus renginius parduodami Centro kasoje ir / arba internetu per bilietų platintojų elektronines sistemas. Papildomos bilietų įsigijimo sąlygos (papildomi mokesčiai, įsigijimo terminai ar kt.) nurodomos bilietų pardavimo interneto svetainėje pateiktoje informacijoje apie renginį.</w:t>
      </w:r>
    </w:p>
    <w:p>
      <w:pPr>
        <w:pStyle w:val="Sraopastraipa"/>
        <w:numPr>
          <w:ilvl w:val="0"/>
          <w:numId w:val="1"/>
        </w:numPr>
        <w:shd w:fill="FFFFFF" w:val="clear"/>
        <w:tabs>
          <w:tab w:val="clear" w:pos="709"/>
          <w:tab w:val="left" w:pos="851" w:leader="none"/>
          <w:tab w:val="left" w:pos="1418"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Bilietų į kitų organizacijų organizuojamus renginius įsigijimo ir grąžinimo sąlygas nustato to renginio organizatorius. </w:t>
      </w:r>
    </w:p>
    <w:p>
      <w:pPr>
        <w:pStyle w:val="Sraopastraipa"/>
        <w:numPr>
          <w:ilvl w:val="0"/>
          <w:numId w:val="1"/>
        </w:numPr>
        <w:shd w:fill="FFFFFF" w:val="clear"/>
        <w:tabs>
          <w:tab w:val="clear" w:pos="709"/>
          <w:tab w:val="left" w:pos="851" w:leader="none"/>
          <w:tab w:val="left" w:pos="1418"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Įsigyti bilietai į kitų organizacijų organizuojamus renginius nekeičiami ir nepriimami atgal į kasą, išskyrus tuos atvejus, kai renginys nukeliamas arba atšaukiamas.</w:t>
      </w:r>
    </w:p>
    <w:p>
      <w:pPr>
        <w:pStyle w:val="Sraopastraipa"/>
        <w:numPr>
          <w:ilvl w:val="0"/>
          <w:numId w:val="1"/>
        </w:numPr>
        <w:shd w:fill="FFFFFF" w:val="clear"/>
        <w:tabs>
          <w:tab w:val="clear" w:pos="709"/>
          <w:tab w:val="left" w:pos="851" w:leader="none"/>
          <w:tab w:val="left" w:pos="1418"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Kai renginys nukeliamas arba atšaukiamas, internetu arba per bilietų platintojų elektronines sistemas įsigyti bilietai grąžinami internetu renginio organizatoriaus ar bilietų platintojo nustatytomis sąlygomis. </w:t>
      </w:r>
      <w:r>
        <w:rPr>
          <w:rFonts w:cs="Times New Roman" w:ascii="Times New Roman" w:hAnsi="Times New Roman"/>
          <w:shd w:fill="FAFAFA" w:val="clear"/>
          <w:lang w:val="lt-LT"/>
        </w:rPr>
        <w:t>Bilietus įsigiję pirkėjai dėl pinigų grąžinimo turi kreiptis į renginio organizatorių, nurodytą ant bilieto.</w:t>
      </w:r>
    </w:p>
    <w:p>
      <w:pPr>
        <w:pStyle w:val="Sraopastraipa"/>
        <w:numPr>
          <w:ilvl w:val="0"/>
          <w:numId w:val="1"/>
        </w:numPr>
        <w:shd w:fill="FFFFFF" w:val="clear"/>
        <w:tabs>
          <w:tab w:val="clear" w:pos="709"/>
          <w:tab w:val="left" w:pos="851" w:leader="none"/>
          <w:tab w:val="left" w:pos="1418" w:leader="none"/>
        </w:tabs>
        <w:spacing w:before="24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Kai renginys nukeliamas arba atšaukiamas, bilietai, įsigyti Centro kasoje (ne per bilietų platintojų elektronines sistemas), grąžinami toje kasoje, kurioje buvo įsigyti, pateikiant įsigijimą patvirtinantį dokumentą (pvz., kasos čekį ar pinigų sumokėjimą patvirtinančias elektronines ar popierines kopijas) ir bilietą. Bilietai turi būti nesugadinti ar kitaip nepažeisti.</w:t>
      </w:r>
    </w:p>
    <w:p>
      <w:pPr>
        <w:pStyle w:val="Sraopastraipa"/>
        <w:numPr>
          <w:ilvl w:val="0"/>
          <w:numId w:val="1"/>
        </w:numPr>
        <w:shd w:fill="FFFFFF" w:val="clear"/>
        <w:tabs>
          <w:tab w:val="clear" w:pos="709"/>
          <w:tab w:val="left" w:pos="851" w:leader="none"/>
          <w:tab w:val="left" w:pos="1418"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Renginio nukėlimo atveju įsigytas bilietas galioja atidėtam renginiui.</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shd w:fill="FFFFFF" w:val="clear"/>
        <w:tabs>
          <w:tab w:val="clear" w:pos="709"/>
          <w:tab w:val="left" w:pos="1211" w:leader="none"/>
        </w:tabs>
        <w:spacing w:before="240" w:after="240"/>
        <w:ind w:left="360" w:right="0" w:hanging="0"/>
        <w:contextualSpacing/>
        <w:jc w:val="center"/>
        <w:rPr>
          <w:rFonts w:ascii="Times New Roman" w:hAnsi="Times New Roman" w:cs="Times New Roman"/>
          <w:lang w:val="lt-LT"/>
        </w:rPr>
      </w:pPr>
      <w:r>
        <w:rPr>
          <w:rFonts w:eastAsia="Times New Roman" w:cs="Times New Roman" w:ascii="Times New Roman" w:hAnsi="Times New Roman"/>
          <w:b/>
          <w:bCs/>
          <w:lang w:val="lt-LT" w:eastAsia="lt-LT"/>
        </w:rPr>
        <w:t>VII. PRIVATUMO POLITIKA</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numPr>
          <w:ilvl w:val="0"/>
          <w:numId w:val="1"/>
        </w:numPr>
        <w:shd w:fill="FFFFFF" w:val="clear"/>
        <w:tabs>
          <w:tab w:val="clear" w:pos="709"/>
          <w:tab w:val="left" w:pos="567" w:leader="none"/>
          <w:tab w:val="left" w:pos="851"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Centras, teikdamas paslaugas Vartotojams, gali rinkti asmeninę informaciją, asmeninius duomenis.</w:t>
      </w:r>
    </w:p>
    <w:p>
      <w:pPr>
        <w:pStyle w:val="Sraopastraipa"/>
        <w:numPr>
          <w:ilvl w:val="0"/>
          <w:numId w:val="1"/>
        </w:numPr>
        <w:shd w:fill="FFFFFF" w:val="clear"/>
        <w:tabs>
          <w:tab w:val="clear" w:pos="709"/>
          <w:tab w:val="left" w:pos="567" w:leader="none"/>
          <w:tab w:val="left" w:pos="851"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Centro interneto svetainėje ar kasoje pateikiamose naujienlaiškių užsakymo formose Vartotojai gali būti paprašyti pateikti asmeninę informaciją (pavyzdžiui, nurodyti vardą, pavardę, kontaktinį telefono numerį, elektroninio pašto adresą). Surinkti duomenys gali būti panaudoti tik prireikus su Vartotoju susisiekti ir paprašyti pateikti papildomos informacijos kokybiškam paslaugų teikimui, taip pat pranešti apie Centre vykstančius renginius, specialias bilietų pardavimo akcijas, naujienas apie Centro veiklą ir pan.</w:t>
      </w:r>
    </w:p>
    <w:p>
      <w:pPr>
        <w:pStyle w:val="Sraopastraipa"/>
        <w:numPr>
          <w:ilvl w:val="0"/>
          <w:numId w:val="1"/>
        </w:numPr>
        <w:shd w:fill="FFFFFF" w:val="clear"/>
        <w:tabs>
          <w:tab w:val="clear" w:pos="709"/>
          <w:tab w:val="left" w:pos="567" w:leader="none"/>
          <w:tab w:val="left" w:pos="851" w:leader="none"/>
        </w:tabs>
        <w:spacing w:before="240" w:after="0"/>
        <w:ind w:left="0" w:right="0" w:firstLine="425"/>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t xml:space="preserve">Vartotojas gali bet kuriuo metu raštu išreikšti nenorą gauti Centro siunčiamus naujienlaiškius, informaciją apie akcijas, Centro veiklą ir pan. el. paštu </w:t>
      </w:r>
      <w:hyperlink r:id="rId3">
        <w:r>
          <w:rPr>
            <w:rStyle w:val="InternetLink"/>
            <w:rFonts w:eastAsia="Times New Roman" w:cs="Times New Roman" w:ascii="Times New Roman" w:hAnsi="Times New Roman"/>
            <w:color w:val="000000"/>
            <w:lang w:val="lt-LT" w:eastAsia="lt-LT"/>
          </w:rPr>
          <w:t>komunikacija@alytuskc.lt</w:t>
        </w:r>
      </w:hyperlink>
    </w:p>
    <w:p>
      <w:pPr>
        <w:pStyle w:val="Sraopastraipa"/>
        <w:numPr>
          <w:ilvl w:val="0"/>
          <w:numId w:val="1"/>
        </w:numPr>
        <w:shd w:fill="FFFFFF" w:val="clear"/>
        <w:tabs>
          <w:tab w:val="clear" w:pos="709"/>
          <w:tab w:val="left" w:pos="567" w:leader="none"/>
          <w:tab w:val="left" w:pos="851"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Sukaupti asmeniniai Vartotojų duomenys tvarkomi laikantis Lietuvos Respublikos asmens duomenų teisinės apsaugos įstatymo nustatytų reikalavimų bei kitų LR teisės aktų, reglamentuojančių šių duomenų tvarkymą bei apsaugą, ir nebus atskleisti trečiosioms šalimas, išskyrus atvejus, kai to reikalauja LR įstatymai.</w:t>
      </w:r>
    </w:p>
    <w:p>
      <w:pPr>
        <w:pStyle w:val="Sraopastraipa"/>
        <w:numPr>
          <w:ilvl w:val="0"/>
          <w:numId w:val="1"/>
        </w:numPr>
        <w:shd w:fill="FFFFFF" w:val="clear"/>
        <w:tabs>
          <w:tab w:val="clear" w:pos="709"/>
          <w:tab w:val="left" w:pos="567" w:leader="none"/>
          <w:tab w:val="left" w:pos="851"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Centro interneto svetainėje automatiškai kaupiama ir analizuojama neasmeninė informacija, galinti apimti aplankytus svetainės puslapius (URL), naršyklės tipą, interneto protokolo adresą (IP), srauto dėsningumus ir bet kurių nuorodas pateikiančių interneto tinklalapių adresus. </w:t>
      </w:r>
    </w:p>
    <w:p>
      <w:pPr>
        <w:pStyle w:val="Sraopastraipa"/>
        <w:numPr>
          <w:ilvl w:val="0"/>
          <w:numId w:val="1"/>
        </w:numPr>
        <w:shd w:fill="FFFFFF" w:val="clear"/>
        <w:tabs>
          <w:tab w:val="clear" w:pos="709"/>
          <w:tab w:val="left" w:pos="851"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Centras gali pateikti apibendrintus statistinius duomenis apie tinklalapio lankytojus, bilietų pardavimus, interneto vartotojų srauto tendencijas bei atitinkamą tinklalapyje skelbiamą informaciją geros reputacijos trečiosioms šalims, tačiau šie statistiniai duomenys nepateikia jokios asmenį identifikuojančios informacijos.</w:t>
      </w:r>
    </w:p>
    <w:p>
      <w:pPr>
        <w:pStyle w:val="Sraopastraipa"/>
        <w:numPr>
          <w:ilvl w:val="0"/>
          <w:numId w:val="1"/>
        </w:numPr>
        <w:shd w:fill="FFFFFF" w:val="clear"/>
        <w:tabs>
          <w:tab w:val="clear" w:pos="709"/>
          <w:tab w:val="left" w:pos="851"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Vartotojui lankantis Centro interneto svetainėje, į kompiuterį kartais gali būti siunčiama informacija, leidžianti lankytojus identifikuoti. Panaudojami vadinamieji „slapukai“ (cookies), gali būti pateiktas lankytojų interesams specialiai pritaikytas turinys ir išsaugoma Centro svetainės lankymo istorija. </w:t>
      </w:r>
    </w:p>
    <w:p>
      <w:pPr>
        <w:pStyle w:val="Sraopastraipa"/>
        <w:numPr>
          <w:ilvl w:val="0"/>
          <w:numId w:val="1"/>
        </w:numPr>
        <w:shd w:fill="FFFFFF" w:val="clear"/>
        <w:tabs>
          <w:tab w:val="clear" w:pos="709"/>
          <w:tab w:val="left" w:pos="851" w:leader="none"/>
        </w:tabs>
        <w:spacing w:before="24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Atsakomybės apribojimas: visada yra galima rizika, susijusi su asmens duomenų pateikimu (nepriklausomai nuo to, ar jie pateikiami asmeniškai, telefonu ar internetu), taip pat nėra galimybių užtikrinti visiško technologijų sistemos saugumo ar apsaugos nuo sugadinimo ar kompiuterių piratų, tačiau Centras imsis visų reikalingų priemonių, siekdamas užkirsti kelią ir sumažinti nesankcionuoto priėjimo, netinkamo naudojimo bei netikslaus asmeninės informacijos pateikimo riziką.</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shd w:fill="FFFFFF" w:val="clear"/>
        <w:tabs>
          <w:tab w:val="clear" w:pos="709"/>
          <w:tab w:val="left" w:pos="1211" w:leader="none"/>
        </w:tabs>
        <w:spacing w:before="240" w:after="240"/>
        <w:ind w:left="360" w:right="0" w:hanging="0"/>
        <w:contextualSpacing/>
        <w:jc w:val="center"/>
        <w:rPr>
          <w:rFonts w:ascii="Times New Roman" w:hAnsi="Times New Roman" w:cs="Times New Roman"/>
          <w:lang w:val="lt-LT"/>
        </w:rPr>
      </w:pPr>
      <w:r>
        <w:rPr>
          <w:rFonts w:eastAsia="Times New Roman" w:cs="Times New Roman" w:ascii="Times New Roman" w:hAnsi="Times New Roman"/>
          <w:b/>
          <w:bCs/>
          <w:lang w:val="lt-LT" w:eastAsia="lt-LT"/>
        </w:rPr>
        <w:t>VIII. VIEŠOJI INFORMACIJA</w:t>
      </w:r>
    </w:p>
    <w:p>
      <w:pPr>
        <w:pStyle w:val="Sraopastraipa"/>
        <w:shd w:fill="FFFFFF" w:val="clear"/>
        <w:tabs>
          <w:tab w:val="clear" w:pos="709"/>
          <w:tab w:val="left" w:pos="1211" w:leader="none"/>
        </w:tabs>
        <w:spacing w:before="0" w:after="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numPr>
          <w:ilvl w:val="0"/>
          <w:numId w:val="1"/>
        </w:numPr>
        <w:shd w:fill="FFFFFF" w:val="clear"/>
        <w:tabs>
          <w:tab w:val="clear" w:pos="709"/>
          <w:tab w:val="left" w:pos="426" w:leader="none"/>
          <w:tab w:val="left" w:pos="851"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Paslaugų teikėjas informuoja Vartotojus apie Centro koncertus, atlikėjus, bilietų kainas ir jų platinimo tvarką, sąlygas ir kt. šiomis priemonėmis:</w:t>
      </w:r>
    </w:p>
    <w:p>
      <w:pPr>
        <w:pStyle w:val="Sraopastraipa"/>
        <w:numPr>
          <w:ilvl w:val="1"/>
          <w:numId w:val="1"/>
        </w:numPr>
        <w:tabs>
          <w:tab w:val="clear" w:pos="709"/>
          <w:tab w:val="left" w:pos="1926" w:leader="none"/>
        </w:tabs>
        <w:spacing w:before="0" w:after="0"/>
        <w:ind w:left="792" w:right="0" w:hanging="290"/>
        <w:contextualSpacing/>
        <w:jc w:val="both"/>
        <w:rPr>
          <w:rFonts w:ascii="Times New Roman" w:hAnsi="Times New Roman" w:cs="Times New Roman"/>
          <w:lang w:val="lt-LT"/>
        </w:rPr>
      </w:pPr>
      <w:r>
        <w:rPr>
          <w:rFonts w:eastAsia="Times New Roman" w:cs="Times New Roman" w:ascii="Times New Roman" w:hAnsi="Times New Roman"/>
          <w:lang w:val="lt-LT" w:eastAsia="lt-LT"/>
        </w:rPr>
        <w:t>Viešaisiais pranešimais, įskaitant ir transliuojamus televizijos ar radijo kanalais;</w:t>
      </w:r>
    </w:p>
    <w:p>
      <w:pPr>
        <w:pStyle w:val="Sraopastraipa"/>
        <w:numPr>
          <w:ilvl w:val="1"/>
          <w:numId w:val="1"/>
        </w:numPr>
        <w:tabs>
          <w:tab w:val="clear" w:pos="709"/>
          <w:tab w:val="left" w:pos="1926" w:leader="none"/>
        </w:tabs>
        <w:spacing w:before="0" w:after="0"/>
        <w:ind w:left="792" w:right="0" w:hanging="290"/>
        <w:contextualSpacing/>
        <w:jc w:val="both"/>
        <w:rPr>
          <w:rFonts w:ascii="Times New Roman" w:hAnsi="Times New Roman" w:cs="Times New Roman"/>
          <w:lang w:val="lt-LT"/>
        </w:rPr>
      </w:pPr>
      <w:r>
        <w:rPr>
          <w:rFonts w:eastAsia="Times New Roman" w:cs="Times New Roman" w:ascii="Times New Roman" w:hAnsi="Times New Roman"/>
          <w:lang w:val="lt-LT" w:eastAsia="lt-LT"/>
        </w:rPr>
        <w:t>Spausdinta ir viešai platinama reklamine medžiaga, įskaitant lauko reklamą;</w:t>
      </w:r>
    </w:p>
    <w:p>
      <w:pPr>
        <w:pStyle w:val="Sraopastraipa"/>
        <w:numPr>
          <w:ilvl w:val="1"/>
          <w:numId w:val="1"/>
        </w:numPr>
        <w:tabs>
          <w:tab w:val="clear" w:pos="709"/>
          <w:tab w:val="left" w:pos="1926" w:leader="none"/>
        </w:tabs>
        <w:spacing w:before="0" w:after="0"/>
        <w:ind w:left="792" w:right="0" w:hanging="290"/>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Centro interneto svetainėje </w:t>
      </w:r>
      <w:hyperlink r:id="rId4">
        <w:r>
          <w:rPr>
            <w:rStyle w:val="InternetLink"/>
            <w:rFonts w:eastAsia="Times New Roman" w:cs="Times New Roman" w:ascii="Times New Roman" w:hAnsi="Times New Roman"/>
            <w:color w:val="000000"/>
            <w:lang w:val="lt-LT" w:eastAsia="lt-LT"/>
          </w:rPr>
          <w:t>www.alytuskc.lt</w:t>
        </w:r>
      </w:hyperlink>
      <w:r>
        <w:rPr>
          <w:rFonts w:eastAsia="Times New Roman" w:cs="Times New Roman" w:ascii="Times New Roman" w:hAnsi="Times New Roman"/>
          <w:lang w:val="lt-LT" w:eastAsia="lt-LT"/>
        </w:rPr>
        <w:t>;</w:t>
      </w:r>
    </w:p>
    <w:p>
      <w:pPr>
        <w:pStyle w:val="Sraopastraipa"/>
        <w:numPr>
          <w:ilvl w:val="1"/>
          <w:numId w:val="1"/>
        </w:numPr>
        <w:tabs>
          <w:tab w:val="clear" w:pos="709"/>
          <w:tab w:val="left" w:pos="1926" w:leader="none"/>
        </w:tabs>
        <w:spacing w:before="0" w:after="0"/>
        <w:ind w:left="792" w:right="0" w:hanging="290"/>
        <w:contextualSpacing/>
        <w:jc w:val="both"/>
        <w:rPr>
          <w:rFonts w:ascii="Times New Roman" w:hAnsi="Times New Roman" w:cs="Times New Roman"/>
          <w:lang w:val="lt-LT"/>
        </w:rPr>
      </w:pPr>
      <w:r>
        <w:rPr>
          <w:rFonts w:eastAsia="Times New Roman" w:cs="Times New Roman" w:ascii="Times New Roman" w:hAnsi="Times New Roman"/>
          <w:lang w:val="lt-LT" w:eastAsia="lt-LT"/>
        </w:rPr>
        <w:t>Tiesioginiais laiškais, įskaitant ir elektroninius laiškus;</w:t>
      </w:r>
    </w:p>
    <w:p>
      <w:pPr>
        <w:pStyle w:val="Sraopastraipa"/>
        <w:numPr>
          <w:ilvl w:val="1"/>
          <w:numId w:val="1"/>
        </w:numPr>
        <w:tabs>
          <w:tab w:val="clear" w:pos="709"/>
          <w:tab w:val="left" w:pos="1926" w:leader="none"/>
        </w:tabs>
        <w:spacing w:before="0" w:after="0"/>
        <w:ind w:left="792" w:right="0" w:hanging="290"/>
        <w:contextualSpacing/>
        <w:jc w:val="both"/>
        <w:rPr>
          <w:rFonts w:ascii="Times New Roman" w:hAnsi="Times New Roman" w:cs="Times New Roman"/>
          <w:lang w:val="lt-LT"/>
        </w:rPr>
      </w:pPr>
      <w:r>
        <w:rPr>
          <w:rFonts w:eastAsia="Times New Roman" w:cs="Times New Roman" w:ascii="Times New Roman" w:hAnsi="Times New Roman"/>
          <w:lang w:val="lt-LT" w:eastAsia="lt-LT"/>
        </w:rPr>
        <w:t>Kitomis priemonėmis.</w:t>
      </w:r>
    </w:p>
    <w:p>
      <w:pPr>
        <w:pStyle w:val="Sraopastraipa"/>
        <w:numPr>
          <w:ilvl w:val="0"/>
          <w:numId w:val="1"/>
        </w:numPr>
        <w:tabs>
          <w:tab w:val="clear" w:pos="709"/>
          <w:tab w:val="left" w:pos="851" w:leader="none"/>
          <w:tab w:val="left" w:pos="1134"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Paslaugų teikėjas atsako už spausdintos reklaminės medžiagos tikrumą jos spausdinimo momentu. Paslaugų teikėjas turi teisę keisti programas šiose Taisyklėse nustatyta tvarka.</w:t>
      </w:r>
    </w:p>
    <w:p>
      <w:pPr>
        <w:pStyle w:val="Sraopastraipa"/>
        <w:numPr>
          <w:ilvl w:val="0"/>
          <w:numId w:val="1"/>
        </w:numPr>
        <w:tabs>
          <w:tab w:val="clear" w:pos="709"/>
          <w:tab w:val="left" w:pos="851" w:leader="none"/>
          <w:tab w:val="left" w:pos="1134"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Detali informacija apie nuolaidas, bilietų pardavimų tvarką ir būdus, detalias programas skelbiama Centro svetainėje internete bei bilietų kasose.</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shd w:fill="FFFFFF" w:val="clear"/>
        <w:tabs>
          <w:tab w:val="clear" w:pos="709"/>
          <w:tab w:val="left" w:pos="1211" w:leader="none"/>
        </w:tabs>
        <w:spacing w:before="240" w:after="240"/>
        <w:ind w:left="360" w:right="0" w:hanging="0"/>
        <w:contextualSpacing/>
        <w:jc w:val="center"/>
        <w:rPr>
          <w:rFonts w:ascii="Times New Roman" w:hAnsi="Times New Roman" w:cs="Times New Roman"/>
          <w:lang w:val="lt-LT"/>
        </w:rPr>
      </w:pPr>
      <w:r>
        <w:rPr>
          <w:rFonts w:eastAsia="Times New Roman" w:cs="Times New Roman" w:ascii="Times New Roman" w:hAnsi="Times New Roman"/>
          <w:b/>
          <w:bCs/>
          <w:lang w:val="lt-LT" w:eastAsia="lt-LT"/>
        </w:rPr>
        <w:t>IX. ATSAKOMYBĖ</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numPr>
          <w:ilvl w:val="0"/>
          <w:numId w:val="1"/>
        </w:numPr>
        <w:tabs>
          <w:tab w:val="clear" w:pos="709"/>
          <w:tab w:val="left" w:pos="851"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Vartotojas, padaręs žalą Centrui, jame esančiam turtui, kitų Vartotojų turtui ir / ar sveikatai, atsako Lietuvos Respublikos įstatymų nustatyta tvarka. Už žalą, kurią padaro nepilnamečiai, negalią turintys asmenys, atsako jų tėvai ar globėjai.  </w:t>
      </w:r>
    </w:p>
    <w:p>
      <w:pPr>
        <w:pStyle w:val="Sraopastraipa"/>
        <w:numPr>
          <w:ilvl w:val="0"/>
          <w:numId w:val="1"/>
        </w:numPr>
        <w:tabs>
          <w:tab w:val="clear" w:pos="709"/>
          <w:tab w:val="left" w:pos="851"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Nepilnamečių tėvai, globėjai ir kiti juos lydintys pilnamečiai asmenys yra atsakingi už kartu atvykusių nepilnamečių, negalių turinčių asmenų susipažinimą su Centro taisyklėmis ir už šių taisyklių laikymąsi.</w:t>
      </w:r>
    </w:p>
    <w:p>
      <w:pPr>
        <w:pStyle w:val="Sraopastraipa"/>
        <w:numPr>
          <w:ilvl w:val="0"/>
          <w:numId w:val="1"/>
        </w:numPr>
        <w:tabs>
          <w:tab w:val="clear" w:pos="709"/>
          <w:tab w:val="left" w:pos="851"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Vartotojas, patyręs turtinę ir / ar neturtinę žalą Centre, nedelsdamas (tą pačią dieną) turi pranešti apie tai bet kuriam Centro darbuotojui ar Centro administracijai, pateikdamas nustatytos formos pretenziją (šių Taisyklių 1 priedas), nurodydamas įvykio vietą, laiką ir aplinkybes raštu. Jeigu lankytojas nesilaiko šios sąlygos, vėliau pateikti nusiskundimai nenagrinėjami. </w:t>
      </w:r>
    </w:p>
    <w:p>
      <w:pPr>
        <w:pStyle w:val="Sraopastraipa"/>
        <w:numPr>
          <w:ilvl w:val="0"/>
          <w:numId w:val="1"/>
        </w:numPr>
        <w:tabs>
          <w:tab w:val="clear" w:pos="709"/>
          <w:tab w:val="left" w:pos="851"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Centras nenagrinėja Vartotojo pretenzijų bei neatsako už lankytojo Centre patirtą turtinę ir / ar neturtinę žalą, jei Vartotojas nesilaikė šiose Taisyklėse įtvirtintų reikalavimų ir rekomendacijų.</w:t>
      </w:r>
    </w:p>
    <w:p>
      <w:pPr>
        <w:pStyle w:val="Sraopastraipa"/>
        <w:numPr>
          <w:ilvl w:val="0"/>
          <w:numId w:val="1"/>
        </w:numPr>
        <w:tabs>
          <w:tab w:val="clear" w:pos="709"/>
          <w:tab w:val="left" w:pos="851"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Vartotojas dėl savo teisių pažeidimo pirmiausia turi kreiptis į Centrą ir nurodyti savo reikalavimą. Centras ne vėliau kaip per 10 darbo dienų nuo Vartotojo rašytinių reikalavimų gavimo dienos pateikia Vartotojui išsamų motyvuotą rašytinį atsakymą. </w:t>
      </w:r>
    </w:p>
    <w:p>
      <w:pPr>
        <w:pStyle w:val="Sraopastraipa"/>
        <w:numPr>
          <w:ilvl w:val="0"/>
          <w:numId w:val="1"/>
        </w:numPr>
        <w:tabs>
          <w:tab w:val="clear" w:pos="709"/>
          <w:tab w:val="left" w:pos="567" w:leader="none"/>
          <w:tab w:val="left" w:pos="851" w:leader="none"/>
        </w:tabs>
        <w:spacing w:before="0" w:after="0"/>
        <w:ind w:left="0" w:right="0" w:firstLine="426"/>
        <w:contextualSpacing/>
        <w:jc w:val="both"/>
        <w:rPr>
          <w:rFonts w:ascii="Times New Roman" w:hAnsi="Times New Roman" w:cs="Times New Roman"/>
          <w:lang w:val="lt-LT"/>
        </w:rPr>
      </w:pPr>
      <w:r>
        <w:rPr>
          <w:rFonts w:eastAsia="Times New Roman" w:cs="Times New Roman" w:ascii="Times New Roman" w:hAnsi="Times New Roman"/>
          <w:lang w:val="lt-LT" w:eastAsia="lt-LT"/>
        </w:rPr>
        <w:t>Visi nesutarimai, ginčai, kurie gali kilti tarp Paslaugos teikėjo ir Vartotojo, sprendžiami šalių susitarimu. Šalims nesutarus, ginčai sprendžiami Lietuvos Respublikos įstatymų nustatyta tvarka.</w:t>
      </w:r>
    </w:p>
    <w:p>
      <w:pPr>
        <w:pStyle w:val="Sraopastraipa"/>
        <w:numPr>
          <w:ilvl w:val="0"/>
          <w:numId w:val="1"/>
        </w:numPr>
        <w:tabs>
          <w:tab w:val="clear" w:pos="709"/>
          <w:tab w:val="left" w:pos="851"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Paslaugos teikėjui ir Vartotojui nesusitarus, nepavykus išspręsti ginčo taikiai, Vartotojas turi teisę kreiptis į atitinkamos srities valstybinę instituciją arba į Valstybinę vartotojų teisių apsaugos tarnybą arba į teismą.</w:t>
      </w:r>
    </w:p>
    <w:p>
      <w:pPr>
        <w:pStyle w:val="Sraopastraipa"/>
        <w:shd w:fill="FFFFFF" w:val="clear"/>
        <w:tabs>
          <w:tab w:val="clear" w:pos="709"/>
          <w:tab w:val="left" w:pos="1211" w:leader="none"/>
        </w:tabs>
        <w:spacing w:before="240" w:after="240"/>
        <w:ind w:left="360" w:right="0" w:hanging="0"/>
        <w:contextualSpacing/>
        <w:jc w:val="center"/>
        <w:rPr>
          <w:rFonts w:ascii="Times New Roman" w:hAnsi="Times New Roman" w:cs="Times New Roman"/>
          <w:lang w:val="lt-LT"/>
        </w:rPr>
      </w:pPr>
      <w:r>
        <w:rPr>
          <w:rFonts w:eastAsia="Times New Roman" w:cs="Times New Roman" w:ascii="Times New Roman" w:hAnsi="Times New Roman"/>
          <w:b/>
          <w:bCs/>
          <w:lang w:val="lt-LT" w:eastAsia="lt-LT"/>
        </w:rPr>
        <w:t>X. BAIGIAMOSIOS NUOSTATOS</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eastAsia="Times New Roman" w:cs="Times New Roman"/>
          <w:b/>
          <w:b/>
          <w:bCs/>
          <w:lang w:val="lt-LT" w:eastAsia="lt-LT"/>
        </w:rPr>
      </w:pPr>
      <w:r>
        <w:rPr>
          <w:rFonts w:eastAsia="Times New Roman" w:cs="Times New Roman" w:ascii="Times New Roman" w:hAnsi="Times New Roman"/>
          <w:b/>
          <w:bCs/>
          <w:lang w:val="lt-LT" w:eastAsia="lt-LT"/>
        </w:rPr>
      </w:r>
    </w:p>
    <w:p>
      <w:pPr>
        <w:pStyle w:val="Sraopastraipa"/>
        <w:numPr>
          <w:ilvl w:val="0"/>
          <w:numId w:val="1"/>
        </w:numPr>
        <w:tabs>
          <w:tab w:val="clear" w:pos="709"/>
          <w:tab w:val="left" w:pos="851" w:leader="none"/>
        </w:tabs>
        <w:spacing w:before="0" w:after="0"/>
        <w:ind w:left="0" w:right="0" w:firstLine="425"/>
        <w:contextualSpacing/>
        <w:jc w:val="both"/>
        <w:rPr>
          <w:rFonts w:ascii="Times New Roman" w:hAnsi="Times New Roman" w:cs="Times New Roman"/>
          <w:lang w:val="lt-LT"/>
        </w:rPr>
      </w:pPr>
      <w:r>
        <w:rPr>
          <w:rFonts w:eastAsia="Times New Roman" w:cs="Times New Roman" w:ascii="Times New Roman" w:hAnsi="Times New Roman"/>
          <w:lang w:val="lt-LT" w:eastAsia="lt-LT"/>
        </w:rPr>
        <w:t xml:space="preserve">Vartotojams teikiamų paslaugų Taisyklės skelbiamos Centro internetinėje svetainėje adresu </w:t>
      </w:r>
      <w:hyperlink r:id="rId5">
        <w:r>
          <w:rPr>
            <w:rStyle w:val="InternetLink"/>
            <w:rFonts w:eastAsia="Times New Roman" w:cs="Times New Roman" w:ascii="Times New Roman" w:hAnsi="Times New Roman"/>
            <w:color w:val="000000"/>
            <w:lang w:val="lt-LT" w:eastAsia="lt-LT"/>
          </w:rPr>
          <w:t>www.alytuskc.lt</w:t>
        </w:r>
      </w:hyperlink>
      <w:r>
        <w:rPr>
          <w:rStyle w:val="InternetLink"/>
          <w:rFonts w:eastAsia="Times New Roman" w:cs="Times New Roman" w:ascii="Times New Roman" w:hAnsi="Times New Roman"/>
          <w:color w:val="000000"/>
          <w:lang w:val="lt-LT" w:eastAsia="lt-LT"/>
        </w:rPr>
        <w:t xml:space="preserve"> </w:t>
      </w:r>
      <w:r>
        <w:rPr>
          <w:rFonts w:eastAsia="Times New Roman" w:cs="Times New Roman" w:ascii="Times New Roman" w:hAnsi="Times New Roman"/>
          <w:lang w:val="lt-LT" w:eastAsia="lt-LT"/>
        </w:rPr>
        <w:t>ir Centro patalpose.</w:t>
      </w:r>
    </w:p>
    <w:p>
      <w:pPr>
        <w:pStyle w:val="Sraopastraipa"/>
        <w:shd w:fill="FFFFFF" w:val="clear"/>
        <w:tabs>
          <w:tab w:val="clear" w:pos="709"/>
          <w:tab w:val="left" w:pos="1211" w:leader="none"/>
        </w:tabs>
        <w:spacing w:before="240" w:after="240"/>
        <w:ind w:left="360" w:right="0" w:hanging="0"/>
        <w:contextualSpacing/>
        <w:jc w:val="both"/>
        <w:rPr>
          <w:rFonts w:ascii="Times New Roman" w:hAnsi="Times New Roman" w:cs="Times New Roman"/>
          <w:lang w:val="lt-LT"/>
        </w:rPr>
      </w:pPr>
      <w:r>
        <w:rPr>
          <w:rFonts w:eastAsia="Times New Roman" w:cs="Times New Roman" w:ascii="Times New Roman" w:hAnsi="Times New Roman"/>
          <w:lang w:val="lt-LT" w:eastAsia="lt-LT"/>
        </w:rPr>
        <w:t>___________________________</w:t>
      </w:r>
    </w:p>
    <w:p>
      <w:pPr>
        <w:pStyle w:val="Normal"/>
        <w:tabs>
          <w:tab w:val="clear" w:pos="709"/>
          <w:tab w:val="left" w:pos="851" w:leader="none"/>
        </w:tabs>
        <w:jc w:val="both"/>
        <w:rPr>
          <w:rFonts w:ascii="Times New Roman" w:hAnsi="Times New Roman" w:cs="Times New Roman"/>
          <w:lang w:val="lt-LT"/>
        </w:rPr>
      </w:pPr>
      <w:r>
        <w:rPr>
          <w:rFonts w:cs="Times New Roman" w:ascii="Times New Roman" w:hAnsi="Times New Roman"/>
          <w:lang w:val="lt-LT"/>
        </w:rPr>
      </w:r>
    </w:p>
    <w:p>
      <w:pPr>
        <w:pStyle w:val="Normal"/>
        <w:tabs>
          <w:tab w:val="clear" w:pos="709"/>
          <w:tab w:val="left" w:pos="851" w:leader="none"/>
        </w:tabs>
        <w:jc w:val="right"/>
        <w:rPr>
          <w:rFonts w:ascii="Times New Roman" w:hAnsi="Times New Roman" w:cs="Times New Roman"/>
          <w:lang w:val="lt-LT"/>
        </w:rPr>
      </w:pPr>
      <w:r>
        <w:rPr>
          <w:rFonts w:cs="Times New Roman" w:ascii="Times New Roman" w:hAnsi="Times New Roman"/>
          <w:lang w:val="lt-LT"/>
        </w:rPr>
        <w:t>VšĮ Alytaus kultūros centro</w:t>
      </w:r>
    </w:p>
    <w:p>
      <w:pPr>
        <w:pStyle w:val="Normal"/>
        <w:tabs>
          <w:tab w:val="clear" w:pos="709"/>
          <w:tab w:val="left" w:pos="851" w:leader="none"/>
        </w:tabs>
        <w:jc w:val="right"/>
        <w:rPr>
          <w:rFonts w:ascii="Times New Roman" w:hAnsi="Times New Roman" w:cs="Times New Roman"/>
          <w:lang w:val="lt-LT"/>
        </w:rPr>
      </w:pPr>
      <w:r>
        <w:rPr>
          <w:rFonts w:cs="Times New Roman" w:ascii="Times New Roman" w:hAnsi="Times New Roman"/>
          <w:lang w:val="lt-LT"/>
        </w:rPr>
        <w:t xml:space="preserve">Vartotojams / lankytojams teikiamų paslaugų taisyklių </w:t>
      </w:r>
    </w:p>
    <w:p>
      <w:pPr>
        <w:pStyle w:val="Normal"/>
        <w:tabs>
          <w:tab w:val="clear" w:pos="709"/>
          <w:tab w:val="left" w:pos="851" w:leader="none"/>
        </w:tabs>
        <w:jc w:val="right"/>
        <w:rPr/>
      </w:pPr>
      <w:r>
        <w:rPr>
          <w:rFonts w:cs="Times New Roman" w:ascii="Times New Roman" w:hAnsi="Times New Roman"/>
          <w:lang w:val="lt-LT"/>
        </w:rPr>
        <w:t>1 priedas</w:t>
      </w:r>
    </w:p>
    <w:p>
      <w:pPr>
        <w:pStyle w:val="Normal"/>
        <w:spacing w:lineRule="auto" w:line="252" w:before="0" w:after="160"/>
        <w:jc w:val="both"/>
        <w:rPr>
          <w:rFonts w:ascii="Times New Roman" w:hAnsi="Times New Roman" w:cs="Times New Roman"/>
          <w:lang w:val="lt-LT"/>
        </w:rPr>
      </w:pPr>
      <w:r>
        <w:rPr>
          <w:rFonts w:cs="Times New Roman" w:ascii="Times New Roman" w:hAnsi="Times New Roman"/>
          <w:lang w:val="lt-LT"/>
        </w:rPr>
      </w:r>
    </w:p>
    <w:p>
      <w:pPr>
        <w:pStyle w:val="Normal"/>
        <w:spacing w:lineRule="auto" w:line="252" w:before="0" w:after="160"/>
        <w:jc w:val="center"/>
        <w:rPr>
          <w:rFonts w:ascii="Times New Roman" w:hAnsi="Times New Roman" w:cs="Times New Roman"/>
          <w:lang w:val="lt-LT" w:eastAsia="lt-LT"/>
        </w:rPr>
      </w:pPr>
      <w:r>
        <w:rPr>
          <w:rFonts w:cs="Times New Roman" w:ascii="Times New Roman" w:hAnsi="Times New Roman"/>
          <w:lang w:val="lt-LT" w:eastAsia="lt-LT"/>
        </w:rPr>
        <mc:AlternateContent>
          <mc:Choice Requires="wps">
            <w:drawing>
              <wp:anchor behindDoc="0" distT="0" distB="0" distL="114935" distR="114935" simplePos="0" locked="0" layoutInCell="0" allowOverlap="1" relativeHeight="2">
                <wp:simplePos x="0" y="0"/>
                <wp:positionH relativeFrom="column">
                  <wp:posOffset>672465</wp:posOffset>
                </wp:positionH>
                <wp:positionV relativeFrom="paragraph">
                  <wp:posOffset>256540</wp:posOffset>
                </wp:positionV>
                <wp:extent cx="4880610" cy="0"/>
                <wp:effectExtent l="0" t="3175" r="0" b="3175"/>
                <wp:wrapNone/>
                <wp:docPr id="1" name="Tiesioji jungtis 2"/>
                <a:graphic xmlns:a="http://schemas.openxmlformats.org/drawingml/2006/main">
                  <a:graphicData uri="http://schemas.microsoft.com/office/word/2010/wordprocessingShape">
                    <wps:wsp>
                      <wps:cNvSpPr/>
                      <wps:spPr>
                        <a:xfrm>
                          <a:off x="0" y="0"/>
                          <a:ext cx="48805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2.95pt,20.2pt" to="437.2pt,20.2pt" ID="Tiesioji jungtis 2" stroked="t" o:allowincell="f" style="position:absolute">
                <v:stroke color="black" weight="6480" joinstyle="miter" endcap="flat"/>
                <v:fill o:detectmouseclick="t" on="false"/>
                <w10:wrap type="none"/>
              </v:line>
            </w:pict>
          </mc:Fallback>
        </mc:AlternateContent>
      </w:r>
    </w:p>
    <w:p>
      <w:pPr>
        <w:pStyle w:val="Normal"/>
        <w:spacing w:lineRule="auto" w:line="252" w:before="0" w:after="160"/>
        <w:jc w:val="center"/>
        <w:rPr>
          <w:rFonts w:ascii="Times New Roman" w:hAnsi="Times New Roman" w:cs="Times New Roman"/>
          <w:lang w:val="lt-LT"/>
        </w:rPr>
      </w:pPr>
      <w:r>
        <w:rPr>
          <w:rFonts w:cs="Times New Roman" w:ascii="Times New Roman" w:hAnsi="Times New Roman"/>
          <w:lang w:val="lt-LT"/>
        </w:rPr>
        <w:t>Vardas, pavardė, gimimo data</w:t>
      </w:r>
    </w:p>
    <w:p>
      <w:pPr>
        <w:pStyle w:val="Normal"/>
        <w:spacing w:lineRule="auto" w:line="252" w:before="0" w:after="160"/>
        <w:jc w:val="center"/>
        <w:rPr>
          <w:rFonts w:ascii="Times New Roman" w:hAnsi="Times New Roman" w:cs="Times New Roman"/>
          <w:lang w:val="lt-LT" w:eastAsia="lt-LT"/>
        </w:rPr>
      </w:pPr>
      <w:r>
        <w:rPr>
          <w:rFonts w:cs="Times New Roman" w:ascii="Times New Roman" w:hAnsi="Times New Roman"/>
          <w:lang w:val="lt-LT" w:eastAsia="lt-LT"/>
        </w:rPr>
      </w:r>
    </w:p>
    <w:p>
      <w:pPr>
        <w:pStyle w:val="Normal"/>
        <w:spacing w:lineRule="auto" w:line="252" w:before="0" w:after="160"/>
        <w:jc w:val="center"/>
        <w:rPr>
          <w:rFonts w:ascii="Times New Roman" w:hAnsi="Times New Roman" w:cs="Times New Roman"/>
          <w:lang w:val="lt-LT"/>
        </w:rPr>
      </w:pPr>
      <w:r>
        <mc:AlternateContent>
          <mc:Choice Requires="wps">
            <w:drawing>
              <wp:anchor behindDoc="0" distT="0" distB="0" distL="114935" distR="114935" simplePos="0" locked="0" layoutInCell="0" allowOverlap="1" relativeHeight="3">
                <wp:simplePos x="0" y="0"/>
                <wp:positionH relativeFrom="column">
                  <wp:posOffset>636270</wp:posOffset>
                </wp:positionH>
                <wp:positionV relativeFrom="paragraph">
                  <wp:posOffset>-20320</wp:posOffset>
                </wp:positionV>
                <wp:extent cx="4880610" cy="0"/>
                <wp:effectExtent l="0" t="3175" r="0" b="3175"/>
                <wp:wrapNone/>
                <wp:docPr id="2" name="Tiesioji jungtis 1"/>
                <a:graphic xmlns:a="http://schemas.openxmlformats.org/drawingml/2006/main">
                  <a:graphicData uri="http://schemas.microsoft.com/office/word/2010/wordprocessingShape">
                    <wps:wsp>
                      <wps:cNvSpPr/>
                      <wps:spPr>
                        <a:xfrm>
                          <a:off x="0" y="0"/>
                          <a:ext cx="488052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0.1pt,-1.6pt" to="434.35pt,-1.6pt" ID="Tiesioji jungtis 1" stroked="t" o:allowincell="f" style="position:absolute">
                <v:stroke color="black" weight="6480" joinstyle="miter" endcap="flat"/>
                <v:fill o:detectmouseclick="t" on="false"/>
                <w10:wrap type="none"/>
              </v:line>
            </w:pict>
          </mc:Fallback>
        </mc:AlternateContent>
      </w:r>
      <w:r>
        <w:rPr>
          <w:rFonts w:cs="Times New Roman" w:ascii="Times New Roman" w:hAnsi="Times New Roman"/>
          <w:lang w:val="lt-LT"/>
        </w:rPr>
        <w:t>Gyvenamosios vietos adresas</w:t>
      </w:r>
    </w:p>
    <w:p>
      <w:pPr>
        <w:pStyle w:val="Normal"/>
        <w:spacing w:lineRule="auto" w:line="252" w:before="0" w:after="160"/>
        <w:jc w:val="center"/>
        <w:rPr>
          <w:rFonts w:ascii="Times New Roman" w:hAnsi="Times New Roman" w:cs="Times New Roman"/>
          <w:lang w:val="lt-LT"/>
        </w:rPr>
      </w:pPr>
      <w:r>
        <w:rPr>
          <w:rFonts w:cs="Times New Roman" w:ascii="Times New Roman" w:hAnsi="Times New Roman"/>
          <w:lang w:val="lt-LT"/>
        </w:rPr>
        <w:t>_____________________________________________________________________________</w:t>
      </w:r>
    </w:p>
    <w:p>
      <w:pPr>
        <w:pStyle w:val="Normal"/>
        <w:tabs>
          <w:tab w:val="clear" w:pos="709"/>
          <w:tab w:val="left" w:pos="4267" w:leader="none"/>
        </w:tabs>
        <w:spacing w:lineRule="auto" w:line="252" w:before="0" w:after="160"/>
        <w:jc w:val="center"/>
        <w:rPr>
          <w:rFonts w:ascii="Times New Roman" w:hAnsi="Times New Roman" w:cs="Times New Roman"/>
          <w:lang w:val="lt-LT"/>
        </w:rPr>
      </w:pPr>
      <w:r>
        <w:rPr>
          <w:rFonts w:cs="Times New Roman" w:ascii="Times New Roman" w:hAnsi="Times New Roman"/>
          <w:lang w:val="lt-LT"/>
        </w:rPr>
        <w:t>Kontaktai: telefonas, el. paštas</w:t>
      </w:r>
    </w:p>
    <w:p>
      <w:pPr>
        <w:pStyle w:val="Normal"/>
        <w:tabs>
          <w:tab w:val="clear" w:pos="709"/>
          <w:tab w:val="left" w:pos="4267" w:leader="none"/>
        </w:tabs>
        <w:spacing w:lineRule="auto" w:line="252"/>
        <w:jc w:val="both"/>
        <w:rPr>
          <w:rFonts w:ascii="Times New Roman" w:hAnsi="Times New Roman" w:cs="Times New Roman"/>
          <w:lang w:val="lt-LT"/>
        </w:rPr>
      </w:pPr>
      <w:r>
        <w:rPr>
          <w:rFonts w:cs="Times New Roman" w:ascii="Times New Roman" w:hAnsi="Times New Roman"/>
          <w:lang w:val="lt-LT"/>
        </w:rPr>
      </w:r>
    </w:p>
    <w:p>
      <w:pPr>
        <w:pStyle w:val="Normal"/>
        <w:tabs>
          <w:tab w:val="clear" w:pos="709"/>
          <w:tab w:val="left" w:pos="4267" w:leader="none"/>
        </w:tabs>
        <w:spacing w:lineRule="auto" w:line="252"/>
        <w:jc w:val="both"/>
        <w:rPr>
          <w:rFonts w:ascii="Times New Roman" w:hAnsi="Times New Roman" w:cs="Times New Roman"/>
          <w:lang w:val="lt-LT"/>
        </w:rPr>
      </w:pPr>
      <w:r>
        <w:rPr>
          <w:rFonts w:cs="Times New Roman" w:ascii="Times New Roman" w:hAnsi="Times New Roman"/>
          <w:lang w:val="lt-LT"/>
        </w:rPr>
        <w:t>VšĮ Alytaus kultūros centro administracijai</w:t>
      </w:r>
    </w:p>
    <w:p>
      <w:pPr>
        <w:pStyle w:val="Normal"/>
        <w:tabs>
          <w:tab w:val="clear" w:pos="709"/>
          <w:tab w:val="left" w:pos="4267" w:leader="none"/>
        </w:tabs>
        <w:spacing w:lineRule="auto" w:line="252"/>
        <w:jc w:val="both"/>
        <w:rPr>
          <w:rFonts w:ascii="Times New Roman" w:hAnsi="Times New Roman" w:cs="Times New Roman"/>
          <w:lang w:val="lt-LT"/>
        </w:rPr>
      </w:pPr>
      <w:r>
        <w:rPr>
          <w:rFonts w:cs="Times New Roman" w:ascii="Times New Roman" w:hAnsi="Times New Roman"/>
          <w:lang w:val="lt-LT"/>
        </w:rPr>
      </w:r>
    </w:p>
    <w:p>
      <w:pPr>
        <w:pStyle w:val="Normal"/>
        <w:tabs>
          <w:tab w:val="clear" w:pos="709"/>
          <w:tab w:val="left" w:pos="4267" w:leader="none"/>
        </w:tabs>
        <w:spacing w:lineRule="auto" w:line="252"/>
        <w:jc w:val="center"/>
        <w:rPr>
          <w:rFonts w:ascii="Times New Roman" w:hAnsi="Times New Roman" w:cs="Times New Roman"/>
          <w:lang w:val="lt-LT"/>
        </w:rPr>
      </w:pPr>
      <w:r>
        <w:rPr>
          <w:rFonts w:cs="Times New Roman" w:ascii="Times New Roman" w:hAnsi="Times New Roman"/>
          <w:lang w:val="lt-LT"/>
        </w:rPr>
      </w:r>
    </w:p>
    <w:p>
      <w:pPr>
        <w:pStyle w:val="Normal"/>
        <w:tabs>
          <w:tab w:val="clear" w:pos="709"/>
          <w:tab w:val="left" w:pos="4267" w:leader="none"/>
        </w:tabs>
        <w:spacing w:lineRule="auto" w:line="252"/>
        <w:jc w:val="center"/>
        <w:rPr>
          <w:rFonts w:ascii="Times New Roman" w:hAnsi="Times New Roman" w:cs="Times New Roman"/>
          <w:lang w:val="lt-LT"/>
        </w:rPr>
      </w:pPr>
      <w:r>
        <w:rPr>
          <w:rFonts w:cs="Times New Roman" w:ascii="Times New Roman" w:hAnsi="Times New Roman"/>
          <w:b/>
          <w:lang w:val="lt-LT"/>
        </w:rPr>
        <w:t>PRETENZIJA</w:t>
      </w:r>
    </w:p>
    <w:p>
      <w:pPr>
        <w:pStyle w:val="Normal"/>
        <w:tabs>
          <w:tab w:val="clear" w:pos="709"/>
          <w:tab w:val="left" w:pos="4267" w:leader="none"/>
        </w:tabs>
        <w:spacing w:lineRule="auto" w:line="252"/>
        <w:jc w:val="center"/>
        <w:rPr>
          <w:rFonts w:ascii="Times New Roman" w:hAnsi="Times New Roman" w:cs="Times New Roman"/>
          <w:lang w:val="lt-LT"/>
        </w:rPr>
      </w:pPr>
      <w:r>
        <w:rPr>
          <w:rFonts w:cs="Times New Roman" w:ascii="Times New Roman" w:hAnsi="Times New Roman"/>
          <w:b/>
          <w:lang w:val="lt-LT"/>
        </w:rPr>
        <w:t>DĖL TURTINĖS IR / AR NETURTINĖS ŽALOS ATLYGINIMO</w:t>
      </w:r>
    </w:p>
    <w:p>
      <w:pPr>
        <w:pStyle w:val="Normal"/>
        <w:tabs>
          <w:tab w:val="clear" w:pos="709"/>
          <w:tab w:val="left" w:pos="4267" w:leader="none"/>
        </w:tabs>
        <w:spacing w:lineRule="auto" w:line="252"/>
        <w:jc w:val="center"/>
        <w:rPr>
          <w:rFonts w:ascii="Times New Roman" w:hAnsi="Times New Roman" w:cs="Times New Roman"/>
          <w:b/>
          <w:b/>
          <w:lang w:val="lt-LT"/>
        </w:rPr>
      </w:pPr>
      <w:r>
        <w:rPr>
          <w:rFonts w:cs="Times New Roman" w:ascii="Times New Roman" w:hAnsi="Times New Roman"/>
          <w:b/>
          <w:lang w:val="lt-LT"/>
        </w:rPr>
      </w:r>
    </w:p>
    <w:p>
      <w:pPr>
        <w:pStyle w:val="Normal"/>
        <w:tabs>
          <w:tab w:val="clear" w:pos="709"/>
          <w:tab w:val="left" w:pos="4267" w:leader="none"/>
        </w:tabs>
        <w:spacing w:lineRule="auto" w:line="360"/>
        <w:jc w:val="center"/>
        <w:rPr>
          <w:rFonts w:ascii="Times New Roman" w:hAnsi="Times New Roman" w:cs="Times New Roman"/>
          <w:lang w:val="lt-LT"/>
        </w:rPr>
      </w:pPr>
      <w:r>
        <w:rPr>
          <w:rFonts w:cs="Times New Roman" w:ascii="Times New Roman" w:hAnsi="Times New Roman"/>
          <w:lang w:val="lt-LT"/>
        </w:rPr>
        <w:t>20___ m. _______________________ d.</w:t>
      </w:r>
    </w:p>
    <w:p>
      <w:pPr>
        <w:pStyle w:val="Normal"/>
        <w:tabs>
          <w:tab w:val="clear" w:pos="709"/>
          <w:tab w:val="left" w:pos="4267" w:leader="none"/>
        </w:tabs>
        <w:spacing w:lineRule="auto" w:line="360"/>
        <w:jc w:val="both"/>
        <w:rPr>
          <w:rFonts w:ascii="Times New Roman" w:hAnsi="Times New Roman" w:cs="Times New Roman"/>
          <w:lang w:val="lt-LT"/>
        </w:rPr>
      </w:pPr>
      <w:r>
        <w:rPr>
          <w:rFonts w:cs="Times New Roman" w:ascii="Times New Roman" w:hAnsi="Times New Roman"/>
          <w:lang w:val="lt-LT"/>
        </w:rPr>
      </w:r>
    </w:p>
    <w:p>
      <w:pPr>
        <w:pStyle w:val="Normal"/>
        <w:spacing w:lineRule="auto" w:line="360"/>
        <w:jc w:val="both"/>
        <w:rPr>
          <w:rFonts w:ascii="Times New Roman" w:hAnsi="Times New Roman" w:cs="Times New Roman"/>
          <w:lang w:val="lt-LT"/>
        </w:rPr>
      </w:pPr>
      <w:r>
        <w:rPr>
          <w:rFonts w:cs="Times New Roman" w:ascii="Times New Roman" w:hAnsi="Times New Roman"/>
          <w:lang w:val="lt-L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Normal"/>
        <w:spacing w:lineRule="auto" w:line="252"/>
        <w:ind w:firstLine="567"/>
        <w:jc w:val="both"/>
        <w:rPr/>
      </w:pPr>
      <w:r>
        <w:rPr>
          <w:rFonts w:eastAsia="Times New Roman" w:cs="Times New Roman" w:ascii="Times New Roman" w:hAnsi="Times New Roman"/>
          <w:lang w:val="lt-LT"/>
        </w:rPr>
        <w:t xml:space="preserve">               </w:t>
      </w:r>
      <w:r>
        <w:rPr>
          <w:rFonts w:cs="Times New Roman" w:ascii="Times New Roman" w:hAnsi="Times New Roman"/>
          <w:lang w:val="lt-LT"/>
        </w:rPr>
        <w:t>(nurodoma žalos atsiradimo data, dydis ir pobūdis, aplinkybės, kuriomis padaryta žala)</w:t>
      </w:r>
    </w:p>
    <w:p>
      <w:pPr>
        <w:pStyle w:val="Normal"/>
        <w:spacing w:lineRule="auto" w:line="252"/>
        <w:ind w:firstLine="567"/>
        <w:jc w:val="both"/>
        <w:rPr>
          <w:rFonts w:ascii="Times New Roman" w:hAnsi="Times New Roman" w:cs="Times New Roman"/>
          <w:b/>
          <w:b/>
          <w:lang w:val="lt-LT"/>
        </w:rPr>
      </w:pPr>
      <w:r>
        <w:rPr>
          <w:rFonts w:cs="Times New Roman" w:ascii="Times New Roman" w:hAnsi="Times New Roman"/>
          <w:b/>
          <w:lang w:val="lt-LT"/>
        </w:rPr>
      </w:r>
    </w:p>
    <w:p>
      <w:pPr>
        <w:pStyle w:val="Normal"/>
        <w:spacing w:lineRule="auto" w:line="252"/>
        <w:ind w:firstLine="567"/>
        <w:jc w:val="both"/>
        <w:rPr>
          <w:rFonts w:ascii="Times New Roman" w:hAnsi="Times New Roman" w:cs="Times New Roman"/>
          <w:lang w:val="lt-LT"/>
        </w:rPr>
      </w:pPr>
      <w:r>
        <w:rPr>
          <w:rFonts w:cs="Times New Roman" w:ascii="Times New Roman" w:hAnsi="Times New Roman"/>
          <w:b/>
          <w:lang w:val="lt-LT"/>
        </w:rPr>
        <w:t xml:space="preserve">Tvirtinu, kad pateikti duomenys yra teisingi. </w:t>
      </w:r>
    </w:p>
    <w:p>
      <w:pPr>
        <w:pStyle w:val="Normal"/>
        <w:spacing w:lineRule="auto" w:line="252"/>
        <w:ind w:firstLine="1296"/>
        <w:jc w:val="both"/>
        <w:rPr>
          <w:rFonts w:ascii="Times New Roman" w:hAnsi="Times New Roman" w:cs="Times New Roman"/>
          <w:b/>
          <w:b/>
          <w:lang w:val="lt-LT"/>
        </w:rPr>
      </w:pPr>
      <w:r>
        <w:rPr>
          <w:rFonts w:cs="Times New Roman" w:ascii="Times New Roman" w:hAnsi="Times New Roman"/>
          <w:b/>
          <w:lang w:val="lt-LT"/>
        </w:rPr>
      </w:r>
    </w:p>
    <w:p>
      <w:pPr>
        <w:pStyle w:val="Normal"/>
        <w:spacing w:lineRule="auto" w:line="252"/>
        <w:ind w:firstLine="567"/>
        <w:jc w:val="both"/>
        <w:rPr>
          <w:rFonts w:ascii="Times New Roman" w:hAnsi="Times New Roman" w:cs="Times New Roman"/>
          <w:lang w:val="lt-LT"/>
        </w:rPr>
      </w:pPr>
      <w:r>
        <w:rPr>
          <w:rFonts w:cs="Times New Roman" w:ascii="Times New Roman" w:hAnsi="Times New Roman"/>
          <w:lang w:val="lt-LT"/>
        </w:rPr>
        <w:t>PRIDEDAMA (žalą įrodantys dokumentai):</w:t>
      </w:r>
    </w:p>
    <w:p>
      <w:pPr>
        <w:pStyle w:val="Normal"/>
        <w:numPr>
          <w:ilvl w:val="0"/>
          <w:numId w:val="2"/>
        </w:numPr>
        <w:spacing w:lineRule="auto" w:line="252" w:before="0" w:after="0"/>
        <w:ind w:left="851" w:hanging="284"/>
        <w:contextualSpacing/>
        <w:jc w:val="both"/>
        <w:rPr>
          <w:rFonts w:ascii="Times New Roman" w:hAnsi="Times New Roman" w:cs="Times New Roman"/>
          <w:lang w:val="lt-LT"/>
        </w:rPr>
      </w:pPr>
      <w:r>
        <w:rPr>
          <w:rFonts w:cs="Times New Roman" w:ascii="Times New Roman" w:hAnsi="Times New Roman"/>
          <w:lang w:val="lt-LT"/>
        </w:rPr>
        <w:t xml:space="preserve">Nuosavybės teisę į turtą, kurio netekta ar kuris sugadintas, patvirtinantys dokumentai, </w:t>
      </w:r>
    </w:p>
    <w:p>
      <w:pPr>
        <w:pStyle w:val="Normal"/>
        <w:numPr>
          <w:ilvl w:val="0"/>
          <w:numId w:val="2"/>
        </w:numPr>
        <w:spacing w:lineRule="auto" w:line="252" w:before="0" w:after="0"/>
        <w:ind w:left="851" w:hanging="284"/>
        <w:contextualSpacing/>
        <w:jc w:val="both"/>
        <w:rPr>
          <w:rFonts w:ascii="Times New Roman" w:hAnsi="Times New Roman" w:cs="Times New Roman"/>
          <w:lang w:val="lt-LT"/>
        </w:rPr>
      </w:pPr>
      <w:r>
        <w:rPr>
          <w:rFonts w:cs="Times New Roman" w:ascii="Times New Roman" w:hAnsi="Times New Roman"/>
          <w:lang w:val="lt-LT"/>
        </w:rPr>
        <w:t xml:space="preserve">Žalos dydį ir (arba) turėtas išlaidas (tiesioginius nuostolius) pagrindžiantys dokumentai, </w:t>
      </w:r>
    </w:p>
    <w:p>
      <w:pPr>
        <w:pStyle w:val="Normal"/>
        <w:numPr>
          <w:ilvl w:val="0"/>
          <w:numId w:val="2"/>
        </w:numPr>
        <w:spacing w:lineRule="auto" w:line="252" w:before="0" w:after="0"/>
        <w:ind w:left="851" w:hanging="284"/>
        <w:contextualSpacing/>
        <w:jc w:val="both"/>
        <w:rPr>
          <w:rFonts w:ascii="Times New Roman" w:hAnsi="Times New Roman" w:cs="Times New Roman"/>
          <w:lang w:val="lt-LT"/>
        </w:rPr>
      </w:pPr>
      <w:r>
        <w:rPr>
          <w:rFonts w:cs="Times New Roman" w:ascii="Times New Roman" w:hAnsi="Times New Roman"/>
          <w:lang w:val="lt-LT"/>
        </w:rPr>
        <w:t>Nuotraukos.</w:t>
      </w:r>
    </w:p>
    <w:p>
      <w:pPr>
        <w:pStyle w:val="Normal"/>
        <w:spacing w:lineRule="auto" w:line="252" w:before="0" w:after="160"/>
        <w:jc w:val="both"/>
        <w:rPr>
          <w:rFonts w:ascii="Times New Roman" w:hAnsi="Times New Roman" w:cs="Times New Roman"/>
          <w:lang w:val="lt-LT"/>
        </w:rPr>
      </w:pPr>
      <w:r>
        <w:rPr>
          <w:rFonts w:cs="Times New Roman" w:ascii="Times New Roman" w:hAnsi="Times New Roman"/>
          <w:lang w:val="lt-LT"/>
        </w:rPr>
      </w:r>
    </w:p>
    <w:p>
      <w:pPr>
        <w:pStyle w:val="Normal"/>
        <w:tabs>
          <w:tab w:val="clear" w:pos="709"/>
          <w:tab w:val="left" w:pos="3878" w:leader="none"/>
        </w:tabs>
        <w:spacing w:lineRule="auto" w:line="252" w:before="0" w:after="160"/>
        <w:rPr>
          <w:rFonts w:ascii="Times New Roman" w:hAnsi="Times New Roman" w:cs="Times New Roman"/>
          <w:lang w:val="lt-LT"/>
        </w:rPr>
      </w:pPr>
      <w:r>
        <w:rPr>
          <w:rFonts w:cs="Times New Roman" w:ascii="Times New Roman" w:hAnsi="Times New Roman"/>
          <w:lang w:val="lt-LT"/>
        </w:rPr>
        <w:tab/>
        <w:t>Parašas</w:t>
        <w:tab/>
        <w:tab/>
        <w:tab/>
        <w:t>Vardas, pavardė</w:t>
      </w:r>
    </w:p>
    <w:sectPr>
      <w:type w:val="nextPage"/>
      <w:pgSz w:w="12240" w:h="15840"/>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Segoe UI">
    <w:charset w:val="00"/>
    <w:family w:val="swiss"/>
    <w:pitch w:val="variable"/>
  </w:font>
  <w:font w:name="Liberation Sans">
    <w:altName w:val="Arial"/>
    <w:charset w:val="ba"/>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360" w:hanging="360"/>
      </w:pPr>
      <w:rPr>
        <w:sz w:val="24"/>
        <w:szCs w:val="24"/>
        <w:rFonts w:ascii="Times New Roman" w:hAnsi="Times New Roman" w:eastAsia="Times New Roman" w:cs="Times New Roman"/>
        <w:color w:val="000000"/>
        <w:lang w:eastAsia="lt-LT"/>
      </w:rPr>
    </w:lvl>
    <w:lvl w:ilvl="1">
      <w:start w:val="1"/>
      <w:numFmt w:val="decimal"/>
      <w:lvlText w:val="%1.%2."/>
      <w:lvlJc w:val="left"/>
      <w:pPr>
        <w:tabs>
          <w:tab w:val="num" w:pos="709"/>
        </w:tabs>
        <w:ind w:left="792" w:hanging="432"/>
      </w:pPr>
      <w:rPr>
        <w:sz w:val="24"/>
        <w:szCs w:val="24"/>
        <w:rFonts w:ascii="Times New Roman" w:hAnsi="Times New Roman" w:eastAsia="Times New Roman" w:cs="Times New Roman"/>
        <w:color w:val="000000"/>
        <w:lang w:eastAsia="lt-LT"/>
      </w:rPr>
    </w:lvl>
    <w:lvl w:ilvl="2">
      <w:start w:val="1"/>
      <w:numFmt w:val="decimal"/>
      <w:lvlText w:val="%1.%2.%3."/>
      <w:lvlJc w:val="left"/>
      <w:pPr>
        <w:tabs>
          <w:tab w:val="num" w:pos="0"/>
        </w:tabs>
        <w:ind w:left="1224" w:hanging="504"/>
      </w:pPr>
      <w:rPr>
        <w:sz w:val="24"/>
        <w:szCs w:val="24"/>
        <w:rFonts w:ascii="Times New Roman" w:hAnsi="Times New Roman" w:eastAsia="Times New Roman" w:cs="Times New Roman"/>
        <w:color w:val="000000"/>
        <w:lang w:eastAsia="lt-LT"/>
      </w:rPr>
    </w:lvl>
    <w:lvl w:ilvl="3">
      <w:start w:val="1"/>
      <w:numFmt w:val="decimal"/>
      <w:lvlText w:val="%1.%2.%3.%4."/>
      <w:lvlJc w:val="left"/>
      <w:pPr>
        <w:tabs>
          <w:tab w:val="num" w:pos="0"/>
        </w:tabs>
        <w:ind w:left="1728" w:hanging="648"/>
      </w:pPr>
      <w:rPr>
        <w:sz w:val="24"/>
        <w:szCs w:val="24"/>
        <w:rFonts w:ascii="Times New Roman" w:hAnsi="Times New Roman" w:eastAsia="Times New Roman" w:cs="Times New Roman"/>
        <w:color w:val="000000"/>
        <w:lang w:eastAsia="lt-LT"/>
      </w:rPr>
    </w:lvl>
    <w:lvl w:ilvl="4">
      <w:start w:val="1"/>
      <w:numFmt w:val="decimal"/>
      <w:lvlText w:val="%1.%2.%3.%4.%5."/>
      <w:lvlJc w:val="left"/>
      <w:pPr>
        <w:tabs>
          <w:tab w:val="num" w:pos="0"/>
        </w:tabs>
        <w:ind w:left="2232" w:hanging="792"/>
      </w:pPr>
      <w:rPr>
        <w:sz w:val="24"/>
        <w:szCs w:val="24"/>
        <w:rFonts w:ascii="Times New Roman" w:hAnsi="Times New Roman" w:eastAsia="Times New Roman" w:cs="Times New Roman"/>
        <w:color w:val="000000"/>
        <w:lang w:eastAsia="lt-LT"/>
      </w:rPr>
    </w:lvl>
    <w:lvl w:ilvl="5">
      <w:start w:val="1"/>
      <w:numFmt w:val="decimal"/>
      <w:lvlText w:val="%1.%2.%3.%4.%5.%6."/>
      <w:lvlJc w:val="left"/>
      <w:pPr>
        <w:tabs>
          <w:tab w:val="num" w:pos="0"/>
        </w:tabs>
        <w:ind w:left="2736" w:hanging="936"/>
      </w:pPr>
      <w:rPr>
        <w:sz w:val="24"/>
        <w:szCs w:val="24"/>
        <w:rFonts w:ascii="Times New Roman" w:hAnsi="Times New Roman" w:eastAsia="Times New Roman" w:cs="Times New Roman"/>
        <w:color w:val="000000"/>
        <w:lang w:eastAsia="lt-LT"/>
      </w:rPr>
    </w:lvl>
    <w:lvl w:ilvl="6">
      <w:start w:val="1"/>
      <w:numFmt w:val="decimal"/>
      <w:lvlText w:val="%1.%2.%3.%4.%5.%6.%7."/>
      <w:lvlJc w:val="left"/>
      <w:pPr>
        <w:tabs>
          <w:tab w:val="num" w:pos="0"/>
        </w:tabs>
        <w:ind w:left="3240" w:hanging="1080"/>
      </w:pPr>
      <w:rPr>
        <w:sz w:val="24"/>
        <w:szCs w:val="24"/>
        <w:rFonts w:ascii="Times New Roman" w:hAnsi="Times New Roman" w:eastAsia="Times New Roman" w:cs="Times New Roman"/>
        <w:color w:val="000000"/>
        <w:lang w:eastAsia="lt-LT"/>
      </w:rPr>
    </w:lvl>
    <w:lvl w:ilvl="7">
      <w:start w:val="1"/>
      <w:numFmt w:val="decimal"/>
      <w:lvlText w:val="%1.%2.%3.%4.%5.%6.%7.%8."/>
      <w:lvlJc w:val="left"/>
      <w:pPr>
        <w:tabs>
          <w:tab w:val="num" w:pos="0"/>
        </w:tabs>
        <w:ind w:left="3744" w:hanging="1224"/>
      </w:pPr>
      <w:rPr>
        <w:sz w:val="24"/>
        <w:szCs w:val="24"/>
        <w:rFonts w:ascii="Times New Roman" w:hAnsi="Times New Roman" w:eastAsia="Times New Roman" w:cs="Times New Roman"/>
        <w:color w:val="000000"/>
        <w:lang w:eastAsia="lt-LT"/>
      </w:rPr>
    </w:lvl>
    <w:lvl w:ilvl="8">
      <w:start w:val="1"/>
      <w:numFmt w:val="decimal"/>
      <w:lvlText w:val="%1.%2.%3.%4.%5.%6.%7.%8.%9."/>
      <w:lvlJc w:val="left"/>
      <w:pPr>
        <w:tabs>
          <w:tab w:val="num" w:pos="0"/>
        </w:tabs>
        <w:ind w:left="4320" w:hanging="1440"/>
      </w:pPr>
      <w:rPr>
        <w:sz w:val="24"/>
        <w:szCs w:val="24"/>
        <w:rFonts w:ascii="Times New Roman" w:hAnsi="Times New Roman" w:eastAsia="Times New Roman" w:cs="Times New Roman"/>
        <w:color w:val="000000"/>
        <w:lang w:eastAsia="lt-LT"/>
      </w:rPr>
    </w:lvl>
  </w:abstractNum>
  <w:abstractNum w:abstractNumId="2">
    <w:lvl w:ilvl="0">
      <w:start w:val="1"/>
      <w:numFmt w:val="decimal"/>
      <w:lvlText w:val="%1."/>
      <w:lvlJc w:val="left"/>
      <w:pPr>
        <w:tabs>
          <w:tab w:val="num" w:pos="0"/>
        </w:tabs>
        <w:ind w:left="0" w:hanging="0"/>
      </w:pPr>
      <w:rPr>
        <w:sz w:val="24"/>
        <w:szCs w:val="24"/>
        <w:rFonts w:ascii="Times New Roman" w:hAnsi="Times New Roman" w:eastAsia="Calibri"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SimSun" w:cs="Arial"/>
      <w:color w:val="auto"/>
      <w:kern w:val="2"/>
      <w:sz w:val="24"/>
      <w:szCs w:val="24"/>
      <w:lang w:val="en-US" w:eastAsia="zh-CN" w:bidi="hi-IN"/>
    </w:rPr>
  </w:style>
  <w:style w:type="character" w:styleId="WW8Num1z0">
    <w:name w:val="WW8Num1z0"/>
    <w:qFormat/>
    <w:rPr>
      <w:rFonts w:ascii="Times New Roman" w:hAnsi="Times New Roman" w:eastAsia="Times New Roman" w:cs="Times New Roman"/>
      <w:color w:val="000000"/>
      <w:sz w:val="24"/>
      <w:szCs w:val="24"/>
      <w:lang w:eastAsia="lt-LT"/>
    </w:rPr>
  </w:style>
  <w:style w:type="character" w:styleId="WW8Num2z0">
    <w:name w:val="WW8Num2z0"/>
    <w:qFormat/>
    <w:rPr>
      <w:rFonts w:ascii="Times New Roman" w:hAnsi="Times New Roman" w:eastAsia="Calibri" w:cs="Times New Roman"/>
      <w:sz w:val="24"/>
      <w:szCs w:val="24"/>
    </w:rPr>
  </w:style>
  <w:style w:type="character" w:styleId="Numatytasispastraiposriftas">
    <w:name w:val="Numatytasis pastraipos šriftas"/>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InternetLink">
    <w:name w:val="Hyperlink"/>
    <w:rPr>
      <w:color w:val="0000FF"/>
      <w:u w:val="single"/>
    </w:rPr>
  </w:style>
  <w:style w:type="character" w:styleId="WW8Num4z0">
    <w:name w:val="WW8Num4z0"/>
    <w:qFormat/>
    <w:rPr>
      <w:rFonts w:ascii="Times New Roman" w:hAnsi="Times New Roman" w:eastAsia="Calibri" w:cs="Times New Roman"/>
      <w:sz w:val="24"/>
      <w:szCs w:val="24"/>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rongEmphasis">
    <w:name w:val="Strong Emphasis"/>
    <w:qFormat/>
    <w:rPr>
      <w:b/>
      <w:bCs/>
    </w:rPr>
  </w:style>
  <w:style w:type="character" w:styleId="Emphasis">
    <w:name w:val="Emphasis"/>
    <w:qFormat/>
    <w:rPr>
      <w:i/>
      <w:iCs/>
    </w:rPr>
  </w:style>
  <w:style w:type="character" w:styleId="DebesliotekstasDiagrama">
    <w:name w:val="Debesėlio tekstas Diagrama"/>
    <w:qFormat/>
    <w:rPr>
      <w:rFonts w:ascii="Segoe UI" w:hAnsi="Segoe UI" w:eastAsia="NSimSun" w:cs="Mangal;Courier New"/>
      <w:kern w:val="2"/>
      <w:sz w:val="18"/>
      <w:szCs w:val="16"/>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Antrat1">
    <w:name w:val="Antraštė1"/>
    <w:basedOn w:val="Normal"/>
    <w:next w:val="TextBody"/>
    <w:qFormat/>
    <w:pPr>
      <w:keepNext w:val="true"/>
      <w:spacing w:before="240" w:after="120"/>
    </w:pPr>
    <w:rPr>
      <w:rFonts w:ascii="Liberation Sans;Arial" w:hAnsi="Liberation Sans;Arial" w:eastAsia="Microsoft YaHei" w:cs="Arial"/>
      <w:sz w:val="28"/>
      <w:szCs w:val="28"/>
    </w:rPr>
  </w:style>
  <w:style w:type="paragraph" w:styleId="Antrat">
    <w:name w:val="Antraštė"/>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Sraopastraipa">
    <w:name w:val="Sąrašo pastraipa"/>
    <w:basedOn w:val="Normal"/>
    <w:qFormat/>
    <w:pPr>
      <w:spacing w:before="0" w:after="200"/>
      <w:ind w:left="720" w:right="0" w:hanging="0"/>
      <w:contextualSpacing/>
    </w:pPr>
    <w:rPr/>
  </w:style>
  <w:style w:type="paragraph" w:styleId="Debesliotekstas">
    <w:name w:val="Debesėlio tekstas"/>
    <w:basedOn w:val="Normal"/>
    <w:qFormat/>
    <w:pPr/>
    <w:rPr>
      <w:rFonts w:ascii="Segoe UI" w:hAnsi="Segoe UI" w:cs="Mangal;Courier New"/>
      <w:sz w:val="18"/>
      <w:szCs w:val="16"/>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mailto:kasa@alytuskc.lt" TargetMode="External"
                 Type="http://schemas.openxmlformats.org/officeDocument/2006/relationships/hyperlink"/>
   <Relationship Id="rId3" Target="mailto:komunikacija@alytuskc.lt" TargetMode="External"
                 Type="http://schemas.openxmlformats.org/officeDocument/2006/relationships/hyperlink"/>
   <Relationship Id="rId4" Target="http://www.alytuskc.lt/" TargetMode="External"
                 Type="http://schemas.openxmlformats.org/officeDocument/2006/relationships/hyperlink"/>
   <Relationship Id="rId5" Target="http://www.alytuskc.lt/" TargetMode="External"
                 Type="http://schemas.openxmlformats.org/officeDocument/2006/relationships/hyperlink"/>
   <Relationship Id="rId6" Target="numbering.xml"
                 Type="http://schemas.openxmlformats.org/officeDocument/2006/relationships/numbering"/>
   <Relationship Id="rId7" Target="fontTable.xml"
                 Type="http://schemas.openxmlformats.org/officeDocument/2006/relationships/fontTable"/>
   <Relationship Id="rId8"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2025-09-03T15:01:00Z</dcterms:created>
  <dc:creator>2020</dc:creator>
  <dc:language>lt-LT</dc:language>
  <cp:lastModifiedBy>Windows User</cp:lastModifiedBy>
  <cp:lastPrinted>2023-05-04T14:03:00Z</cp:lastPrinted>
  <dcterms:modified xsi:type="dcterms:W3CDTF">2025-09-04T16:06:00Z</dcterms:modified>
  <cp:revision>5</cp:revision>
</cp:coreProperties>
</file>